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3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>广东省在校应届毕业生申请参加护士执业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>资格考试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证明（模板）</w:t>
      </w:r>
    </w:p>
    <w:p>
      <w:pPr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名学生（名单附后），于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月进入我校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专业学习，学制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年，属国家规定的普通全日制中等/高等教育，将于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月完成教学计划规定的全部课程并毕业，本校确保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安排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其在教学、综合医院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完成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8个月以上护士临床实习。如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因个人原因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未按规定在教学、综合医院完成临床实习，导致通过考试后无法完成护士执业注册，由此产生的后果由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个人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承担。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院  校（公章）：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              院校负责人（签名）：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                   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585DD2"/>
    <w:rsid w:val="26585DD2"/>
    <w:rsid w:val="6273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Times New Roman"/>
      <w:kern w:val="0"/>
      <w:sz w:val="2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省卫生健康委员会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2024-11-28T03:44:00Z</dcterms:created>
  <dc:creator>admin</dc:creator>
  <cp:lastModifiedBy>admin</cp:lastModifiedBy>
  <dcterms:modified xsi:type="dcterms:W3CDTF">2024-11-28T03:44:31Z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