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7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spacing w:afterLines="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病媒生物监测与防制创新技术研究应用“揭榜挂帅”活动计划项目</w:t>
      </w:r>
    </w:p>
    <w:p>
      <w:pPr>
        <w:pStyle w:val="2"/>
        <w:spacing w:afterLines="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417"/>
        <w:gridCol w:w="3993"/>
        <w:gridCol w:w="3390"/>
        <w:gridCol w:w="1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Header/>
          <w:jc w:val="center"/>
        </w:trPr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类别方向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协作单位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揭榜项目名称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1.蚊虫、鼠类、蝇、蟑螂等病媒生物信息化智能监测设备和信息系统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广东省湛江鼠疫防治研究所、广东欧科有害生物防治有限公司、深圳市鹏健环境科技有限公司、广东科达有害生物防治服务有限公司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啮齿类动物智能监测系统创新研发及应用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陈经雕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广东卫康有害生物防制有限公司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上海闽泰环境卫生服务有限公司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AI飞虫监测追溯系统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句号科技发展（天津）有限公司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设备类-鼠密度智能监测系统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南方医科大学热带医学研究所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深圳市宝安区公共卫生服务中心广东优控生物科技有限公司、广州新思域电子科技有限公司、广东省有害生物防制协会、广东省疾病预防控制中心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蚊虫信息化智能监测设备和信息系统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广东工业大学、广东琛康环境工程有限公司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媒介蚊虫和鼠类信息化智能监测设备和信息系统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2.病媒生物杀灭（捕杀）设备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深圳市隆瑞科技有限公司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智能自主蚊虫诱杀机器人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  <w:jc w:val="center"/>
        </w:trPr>
        <w:tc>
          <w:tcPr>
            <w:tcW w:w="2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深圳市宝儿飞扬生物科技有限公司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深圳市疾病预防控制中心、深圳市福田区卫生健康局、深圳市福田区疾控预防控制中心、深圳市福田区梅林街道公共卫生中心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新型物联网（IOT）- BRT智能捕鼠红外感知灭杀设备关键技术研究及产业化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广州安众有害生物防治有限公司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病媒生物杀灭（捕杀）设备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8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广东本治生物科技有限公司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伊蚊捕杀设备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3.蚊虫引诱剂和新型杀灭药物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广东爱民有害生物防治服务有限公司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南方医科大学，深圳市福田区疾病预防控制中心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基于Bti与蚊浓核病毒复合绿色杀蚊幼剂的研制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南方医科大学热带医学研究所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广东优控生物科技有限公司、广州新思域电子科技有限公司、广东省有害生物防制协会、广东省疾病预防控制中心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一种高效缓释的蚊虫引诱剂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武汉市拜乐卫生科技有限公司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拜乐绿色防控科技（深圳）有限公司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新型杀灭药物—蚊浓核病毒·苏云金杆菌(以色列亚种)油悬浮剂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4.病媒生物监测或防制新技术新方法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南方医科大学热带医学研究所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广东省有害生物防制协会、广东省疾病预防控制中心、深圳市罗湖区疾病预防控制中心、深圳市宝安区公共卫生服务中心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基于新型高效诱卵器构建智能化采样选点软件、伊蚊消杀控制效果评价指标及分级预警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中山市疾控中心、番禺区疾控中心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化学信息素诱集方法在媒介伊蚊监测与风险评估中的研究与应用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广东卫康有害生物防制有限公司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上海闽泰环境卫生服务有限公司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物联网捕鼠夹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、中堂镇社区卫生服务中心（疾病预防控制中心）、石碣镇社区卫生服务中心（疾病预防控制中心）、塘厦镇社区卫生服务中心（疾病预防控制中心）、黄江镇社区卫生服务中心（疾病预防控制中心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楼顶积水容器指数在居民区伊蚊幼虫密度监测评估中的应用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广东惠利民有害生物防制工程有限公司、广东中绿媒生物科技有限公司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基于物联网和信息化的登革热疫点新型化学防制策略和设备研究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5.病媒生物防制样板点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东莞市南城街道爱卫会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东莞市南城街道石鼓社区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、东莞市南城街道卫生健康局、东莞市爱国卫生运动委员会办公室、东莞市疾病预防控制中心、广东新希望环境科技有限公司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石鼓社区病媒生物绿色综合防制示范区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柯礼添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深圳市福田区梅林街道办事处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深圳市疾病预防控制中心、深圳市福田区卫生健康局、深圳市福田区疾病预防控制中心、深圳市宝儿飞扬生物科技有限公司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生物科技赋能基层治理新成效——病媒生物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防制样板点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五华县水寨镇府前居委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广东卫城虫控环境工程有限公司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病媒生物防制样板点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胡静友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病媒生物科普教育基地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广东卫康有害生物防制有限公司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病媒生物科普教育基地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广东省科学院动物研究所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广东广昆科技实业发展有限公司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病媒生物科普教育基地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佛山市疾病预防控制中心（佛山市卫生监督所）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广州萤火虫展览科技有限公司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病媒生物科普教育基地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梁自勉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拱北海关所属中山海关技术中心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病媒生物科普教育基地建设和示范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邱德义</w:t>
            </w:r>
          </w:p>
        </w:tc>
      </w:tr>
    </w:tbl>
    <w:p/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jViYTI3NGVhODM4NTQwNTk1ZTRmZWE2YmRiN2YifQ=="/>
  </w:docVars>
  <w:rsids>
    <w:rsidRoot w:val="157938DF"/>
    <w:rsid w:val="157938DF"/>
    <w:rsid w:val="390F2299"/>
    <w:rsid w:val="543D1C0D"/>
    <w:rsid w:val="70DB5BE6"/>
    <w:rsid w:val="7A4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/>
      <w:suppressAutoHyphens w:val="0"/>
      <w:bidi w:val="0"/>
      <w:spacing w:beforeLines="0" w:beforeAutospacing="0" w:afterLines="117" w:afterAutospacing="0" w:line="240" w:lineRule="auto"/>
      <w:jc w:val="both"/>
    </w:pPr>
    <w:rPr>
      <w:rFonts w:ascii="等线" w:hAnsi="等线" w:eastAsia="等线" w:cs="等线"/>
      <w:color w:val="auto"/>
      <w:kern w:val="2"/>
      <w:sz w:val="21"/>
      <w:szCs w:val="21"/>
      <w:lang w:val="en-US" w:eastAsia="zh-CN" w:bidi="hi-IN"/>
    </w:rPr>
  </w:style>
  <w:style w:type="paragraph" w:styleId="3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2024-11-18T01:55:00Z</dcterms:created>
  <dc:creator>邻家的小胖妞</dc:creator>
  <cp:lastModifiedBy>Hua</cp:lastModifiedBy>
  <dcterms:modified xsi:type="dcterms:W3CDTF">2024-11-25T09:19:40Z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1C020E05BA1D4A3DBAA81FDFAAB2433C_11</vt:lpwstr>
  </property>
</Properties>
</file>