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kern w:val="2"/>
          <w:sz w:val="44"/>
          <w:szCs w:val="44"/>
          <w:lang w:val="en-US" w:eastAsia="zh-CN" w:bidi="ar"/>
        </w:rPr>
        <w:t>第八届</w:t>
      </w:r>
      <w:r>
        <w:rPr>
          <w:rFonts w:hint="default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  <w:lang w:val="en-US" w:eastAsia="zh-CN" w:bidi="ar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kern w:val="2"/>
          <w:sz w:val="44"/>
          <w:szCs w:val="44"/>
          <w:lang w:val="en-US" w:eastAsia="zh-CN" w:bidi="ar"/>
        </w:rPr>
        <w:t>广东好医生、广东好护士</w:t>
      </w:r>
      <w:r>
        <w:rPr>
          <w:rFonts w:hint="default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  <w:lang w:val="en-US" w:eastAsia="zh-CN" w:bidi="ar"/>
        </w:rPr>
        <w:t>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cs="Times New Roman"/>
          <w:spacing w:val="-6"/>
          <w:kern w:val="2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kern w:val="2"/>
          <w:sz w:val="44"/>
          <w:szCs w:val="44"/>
          <w:lang w:val="en-US" w:eastAsia="zh-CN" w:bidi="ar"/>
        </w:rPr>
        <w:t>候选人名单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（按姓氏笔画排序）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7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王光锁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深圳市人民医院胸外科科主任，主任医师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王俊升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普宁市流沙东街道溪尾村卫生室全科医生,主治医师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卢月芝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肇庆市第三人民医院医学心理科护士长，副主任护师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刘克玄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南方医科大学南方医院麻醉手术中心主任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李中和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中山大学附属第五医院肾内科首席专家、医疗质量总监，主任医师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李明秀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梅州市第二中医医院护理部主任，主任护师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李映桃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广州医科大学附属第三医院普通产科主任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杨钦泰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中山大学附属第三医院耳鼻咽喉头颈外科和过敏科学科带头人，教授、主任医师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邱新香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广东省职业病防治院护理部主任，主任护师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张丽雅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惠州市第二妇幼保健院妇女保健部部长、妇科主任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张德妤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中山大学中山眼科中心手术室护师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陈志强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广东省中医院外科学术带头人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陈惜遂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汕头大学医学院第一附属医院静脉疗护理专科护士长，主任护师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周玉华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汕头市中心医院护理部主任，主任护师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北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广东省人民医院急诊科副主任，主任医师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钟汉平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东莞市滨海湾中心医院肾病内科和免疫科护士长，主任护师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徐丽华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广州市中西医结合医院针灸科主任,主任中医师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高丽娟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南方医科大学珠江医院重症医学护士长，主管护师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黄燕梅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中山大学附属第一医院护理部副主任、急诊科科护士长，主任护师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詹文英</w:t>
            </w:r>
          </w:p>
        </w:tc>
        <w:tc>
          <w:tcPr>
            <w:tcW w:w="7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广东省第二中医院大外科科护士长，主任护师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77D56"/>
    <w:rsid w:val="0F7C4109"/>
    <w:rsid w:val="20241F90"/>
    <w:rsid w:val="24F149C3"/>
    <w:rsid w:val="33877D56"/>
    <w:rsid w:val="35852244"/>
    <w:rsid w:val="38622A11"/>
    <w:rsid w:val="63915734"/>
    <w:rsid w:val="789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kern w:val="2"/>
      <w:sz w:val="44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qFormat/>
    <w:uiPriority w:val="0"/>
    <w:rPr>
      <w:rFonts w:hint="eastAsia" w:ascii="仿宋_GB2312" w:hAnsi="Times New Roman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2024-08-06T08:00:00Z</dcterms:created>
  <dc:creator>LINNN000</dc:creator>
  <cp:lastModifiedBy>LINNN000</cp:lastModifiedBy>
  <dcterms:modified xsi:type="dcterms:W3CDTF">2024-08-06T08:13:01Z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