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497"/>
          <w:tab w:val="left" w:pos="7637"/>
          <w:tab w:val="left" w:pos="8717"/>
          <w:tab w:val="left" w:pos="99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</w:rPr>
        <w:t>附件2</w:t>
      </w:r>
    </w:p>
    <w:p>
      <w:pPr>
        <w:pStyle w:val="3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  <w:t>2024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年广东省各定点院校订单定向医学生招生计划表</w:t>
      </w:r>
    </w:p>
    <w:bookmarkEnd w:id="0"/>
    <w:p>
      <w:pPr>
        <w:pStyle w:val="3"/>
        <w:rPr>
          <w:rFonts w:hint="default"/>
        </w:rPr>
      </w:pPr>
    </w:p>
    <w:tbl>
      <w:tblPr>
        <w:tblStyle w:val="6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164"/>
        <w:gridCol w:w="964"/>
        <w:gridCol w:w="996"/>
        <w:gridCol w:w="4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招生院校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定向就业地区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汕头（37人）、韶关（15人）、河源（21人）、梅州（21人）、汕尾（10人）、湛江（35人）、茂名（25人）、清远（12人）、揭阳（57人）、江门（6人）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汕头（54人）、汕尾（城区2人、海丰县14人、红海湾开发区1人、华侨管理区1人）、揭阳（榕城区21人、普宁市38人、揭西县23人、惠来县25人）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梅州（梅江区8人、梅县区11人、蕉岭县4人）、惠州（惠城区1人、博罗县15人、大亚湾区1人、仲恺区2人）、湛江（100人）、茂名（100人）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河源（源城区12人、和平县7人、紫金县4人）、云浮（56人）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惠州（27人）、阳江（18人）、肇庆（21人）、潮州（32人）、云浮（19人）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韶关学院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韶关（49人）、惠州（惠阳区4人、惠东县10人、龙门县10人）、清远（20人）、潮州（96人）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韶关（36人）、河源（65人）、梅州（93人）、阳江（16人）、云浮（28人）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嘉应学院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（东源县14人、连平县3人、龙川县12人）、梅州（兴宁市13人、平远县5人、大埔县8人、丰顺县13人、五华县22人）、汕尾（陆丰市24人、陆河县8人）、阳江（17人）、肇庆（33人）、揭阳（揭东区19人）、江门（34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肇庆医学高等专科学校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湛江（廉江市19人、遂溪县16人、吴川市15人、雷州市5人）、肇庆（13人）、清远（52人）、揭阳（133人）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韶关（13人）、阳江（12人）、茂名（26人）、肇庆（10人）、潮州（20人）、云浮（34人）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广东江门中医药职业学院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汕头（31人）、汕尾（40人）、江门（19人）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汕头（22人）、梅州（27人）、湛江（72人）、江门（9人）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惠州卫生职业技术学院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河源（31人）、惠州（22人）、汕尾（19人）、清远（24人）、揭阳（84人）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惠州（14人）、茂名（43人）、潮州（43人）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广州卫生职业技术学院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湛江（雷州市12人、徐闻县18人）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4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</w:rPr>
        <w:t>注：与经费下达文件招生数不一致的，按此表执行，经费于次年度予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04" w:firstLineChars="4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</w:rPr>
        <w:t>以结算。</w:t>
      </w:r>
    </w:p>
    <w:p>
      <w:pPr>
        <w:rPr>
          <w:rFonts w:hint="default" w:ascii="Times New Roman" w:hAnsi="Times New Roman" w:cs="Times New Roman"/>
          <w:lang w:eastAsia="zh-CN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07638"/>
    <w:rsid w:val="5670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Times New Roman"/>
      <w:szCs w:val="24"/>
      <w:lang w:bidi="ar-SA"/>
    </w:rPr>
  </w:style>
  <w:style w:type="paragraph" w:styleId="4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2024-05-30T06:31:00Z</dcterms:created>
  <dc:creator>chenjia</dc:creator>
  <cp:lastModifiedBy>chenjia</cp:lastModifiedBy>
  <dcterms:modified xsi:type="dcterms:W3CDTF">2024-05-30T06:31:51Z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