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/>
        <w:snapToGrid/>
        <w:spacing w:line="420" w:lineRule="exact"/>
        <w:ind w:firstLine="0" w:firstLineChars="0"/>
        <w:jc w:val="lef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附件2</w:t>
      </w:r>
    </w:p>
    <w:p>
      <w:pPr>
        <w:adjustRightInd/>
        <w:snapToGrid/>
        <w:spacing w:line="420" w:lineRule="exact"/>
        <w:jc w:val="left"/>
        <w:rPr>
          <w:rFonts w:hint="default" w:ascii="Times New Roman" w:hAnsi="Times New Roman" w:eastAsia="黑体" w:cs="Times New Roman"/>
          <w:sz w:val="18"/>
          <w:szCs w:val="1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before="0" w:beforeLines="0" w:after="0" w:afterLines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36"/>
        </w:rPr>
      </w:pPr>
      <w:r>
        <w:rPr>
          <w:rFonts w:hint="default" w:ascii="Times New Roman" w:hAnsi="Times New Roman" w:eastAsia="方正小标宋简体" w:cs="Times New Roman"/>
          <w:sz w:val="44"/>
          <w:szCs w:val="36"/>
        </w:rPr>
        <w:t>申请</w:t>
      </w:r>
      <w:r>
        <w:rPr>
          <w:rFonts w:hint="default" w:ascii="Times New Roman" w:hAnsi="Times New Roman" w:eastAsia="方正小标宋简体" w:cs="Times New Roman"/>
          <w:sz w:val="44"/>
          <w:szCs w:val="36"/>
          <w:lang w:eastAsia="zh-CN"/>
        </w:rPr>
        <w:t>职业病诊断鉴定</w:t>
      </w:r>
      <w:r>
        <w:rPr>
          <w:rFonts w:hint="default" w:ascii="Times New Roman" w:hAnsi="Times New Roman" w:eastAsia="方正小标宋简体" w:cs="Times New Roman"/>
          <w:sz w:val="44"/>
          <w:szCs w:val="36"/>
        </w:rPr>
        <w:t>须知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 w:val="0"/>
        <w:spacing w:before="0" w:beforeLines="0" w:after="0" w:afterLines="0" w:line="4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36"/>
        </w:rPr>
      </w:pPr>
    </w:p>
    <w:p>
      <w:pPr>
        <w:spacing w:beforeLines="0" w:afterLines="0" w:line="4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一、当事人对职业病诊断有异议的，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可以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在接到职业病诊断证明书之日起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三十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日内，向作出诊断的医疗卫生机构所在地市级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卫生健康主管部门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申请首次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诊断鉴定。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当事人对首次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诊断鉴定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结论不服的，可以在接到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职业病诊断鉴定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书之日起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十五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日之内，向省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卫生健康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申请最终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诊断鉴定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。卫生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健康主管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部门可以指定办事机构，具体承担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职业病诊断鉴定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的组织和日常性工作。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00" w:lineRule="exact"/>
        <w:ind w:left="0" w:leftChars="0" w:right="0" w:rightChars="0" w:firstLine="630" w:firstLineChars="0"/>
        <w:jc w:val="both"/>
        <w:textAlignment w:val="auto"/>
        <w:outlineLvl w:val="9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  <w:lang w:eastAsia="zh-CN"/>
        </w:rPr>
        <w:t>职业病诊断鉴定</w:t>
      </w:r>
      <w:r>
        <w:rPr>
          <w:rFonts w:hint="default" w:ascii="Times New Roman" w:hAnsi="Times New Roman" w:cs="Times New Roman"/>
          <w:sz w:val="32"/>
          <w:szCs w:val="32"/>
        </w:rPr>
        <w:t>实行两级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诊断鉴定</w:t>
      </w:r>
      <w:r>
        <w:rPr>
          <w:rFonts w:hint="default" w:ascii="Times New Roman" w:hAnsi="Times New Roman" w:cs="Times New Roman"/>
          <w:sz w:val="32"/>
          <w:szCs w:val="32"/>
        </w:rPr>
        <w:t>制，省级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职业病诊断鉴定</w:t>
      </w:r>
      <w:r>
        <w:rPr>
          <w:rFonts w:hint="default" w:ascii="Times New Roman" w:hAnsi="Times New Roman" w:cs="Times New Roman"/>
          <w:sz w:val="32"/>
          <w:szCs w:val="32"/>
        </w:rPr>
        <w:t>结论为最终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鉴定</w:t>
      </w:r>
      <w:r>
        <w:rPr>
          <w:rFonts w:hint="default" w:ascii="Times New Roman" w:hAnsi="Times New Roman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beforeLines="0" w:after="0" w:afterLines="0" w:line="4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二、申请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职业病诊断鉴定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必须如实提交以下各项材料：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beforeLines="0" w:after="0" w:afterLines="0"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（一）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职业病诊断鉴定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申请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；（二）职业病诊断证明书；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beforeLines="0" w:after="0" w:afterLines="0"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（三）申请省级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诊断鉴定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的还应当提交市级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职业病诊断鉴定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beforeLines="0" w:after="0" w:afterLines="0" w:line="4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snapToGrid w:val="0"/>
          <w:color w:val="000000"/>
          <w:spacing w:val="0"/>
          <w:sz w:val="32"/>
          <w:szCs w:val="32"/>
          <w:shd w:val="clear" w:color="auto" w:fill="FFFFFF"/>
        </w:rPr>
        <w:t>当事人为劳动者的，应提交身份证明，并提供身份证明原件查验；当事人为用人单位的，办理人应提交单位授权委托书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snapToGrid w:val="0"/>
          <w:color w:val="000000"/>
          <w:spacing w:val="0"/>
          <w:sz w:val="32"/>
          <w:szCs w:val="32"/>
          <w:shd w:val="clear" w:color="auto" w:fill="FFFFFF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snapToGrid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本人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snapToGrid w:val="0"/>
          <w:color w:val="000000"/>
          <w:spacing w:val="0"/>
          <w:sz w:val="32"/>
          <w:szCs w:val="32"/>
          <w:shd w:val="clear" w:color="auto" w:fill="FFFFFF"/>
          <w:lang w:eastAsia="zh-CN"/>
        </w:rPr>
        <w:t>身份证明、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snapToGrid w:val="0"/>
          <w:color w:val="000000"/>
          <w:spacing w:val="0"/>
          <w:sz w:val="32"/>
          <w:szCs w:val="32"/>
          <w:shd w:val="clear" w:color="auto" w:fill="FFFFFF"/>
        </w:rPr>
        <w:t>用人单位营业执照和法定代表人身份证明，并提供原件查验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。当事人应对其提交的材料的真实性负责。提交的材料为复印件的，应签名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盖章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确认，注明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提交日期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beforeLines="0" w:after="0" w:afterLines="0" w:line="4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三、当事人在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职业病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诊断鉴定办事机构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规定的期限内不能提供必要的材料，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又没有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书面说明正当理由的，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职业病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诊断鉴定办事机构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受理当事人的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职业病诊断鉴定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申请。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beforeLines="0" w:after="0" w:afterLines="0" w:line="4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职业病诊断鉴定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需要用人单位提供有关职业卫生和健康监护等资料时，用人单位应当如实提供，劳动者和有关机构也应当提供与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职业病诊断鉴定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有关的资料。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beforeLines="0" w:after="0" w:afterLines="0" w:line="4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、如当事人不按照相关规定提供材料的，承担不利后果。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beforeLines="0" w:after="0" w:afterLines="0" w:line="400" w:lineRule="exact"/>
        <w:ind w:left="0" w:leftChars="0" w:right="0" w:rightChars="0" w:firstLine="5120" w:firstLineChars="16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beforeLines="0" w:after="0" w:afterLines="0" w:line="400" w:lineRule="exact"/>
        <w:ind w:left="0" w:leftChars="0" w:right="0" w:rightChars="0" w:firstLine="5120" w:firstLineChars="16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当事人签名（或盖章）：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beforeLines="0" w:after="0" w:afterLines="0" w:line="40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 w:bidi="ar-SA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 w:bidi="ar-SA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 w:bidi="ar-SA"/>
        </w:rPr>
        <w:t xml:space="preserve">  </w:t>
      </w:r>
      <w:r>
        <w:rPr>
          <w:rFonts w:hint="default" w:ascii="Times New Roman" w:hAnsi="Times New Roman" w:eastAsia="仿宋_GB2312" w:cs="Times New Roman"/>
          <w:i w:val="0"/>
          <w:iCs w:val="0"/>
          <w:sz w:val="32"/>
          <w:szCs w:val="32"/>
          <w:u w:val="none"/>
          <w:lang w:val="en-US" w:eastAsia="zh-CN" w:bidi="ar-SA"/>
        </w:rPr>
        <w:t>月</w:t>
      </w:r>
      <w:r>
        <w:rPr>
          <w:rFonts w:hint="default" w:ascii="Times New Roman" w:hAnsi="Times New Roman" w:eastAsia="仿宋_GB2312" w:cs="Times New Roman"/>
          <w:i w:val="0"/>
          <w:iCs w:val="0"/>
          <w:sz w:val="32"/>
          <w:szCs w:val="32"/>
          <w:u w:val="single"/>
          <w:lang w:val="en-US" w:eastAsia="zh-CN" w:bidi="ar-SA"/>
        </w:rPr>
        <w:t xml:space="preserve">  </w:t>
      </w:r>
      <w:r>
        <w:rPr>
          <w:rFonts w:hint="default" w:ascii="Times New Roman" w:hAnsi="Times New Roman" w:eastAsia="仿宋_GB2312" w:cs="Times New Roman"/>
          <w:i w:val="0"/>
          <w:iCs w:val="0"/>
          <w:sz w:val="32"/>
          <w:szCs w:val="32"/>
          <w:u w:val="none"/>
          <w:lang w:val="en-US" w:eastAsia="zh-CN" w:bidi="ar-SA"/>
        </w:rPr>
        <w:t>日</w:t>
      </w:r>
    </w:p>
    <w:p/>
    <w:sectPr>
      <w:pgSz w:w="11906" w:h="16838"/>
      <w:pgMar w:top="2041" w:right="1531" w:bottom="2041" w:left="1531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roman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lM2U0M2FlNjFjMzEwNTczMTQzM2UwNzYyNGNjMWEifQ=="/>
  </w:docVars>
  <w:rsids>
    <w:rsidRoot w:val="41B25F1F"/>
    <w:rsid w:val="41B25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widowControl w:val="0"/>
      <w:ind w:firstLine="420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Body Text Indent"/>
    <w:basedOn w:val="1"/>
    <w:uiPriority w:val="0"/>
    <w:pPr>
      <w:autoSpaceDE w:val="0"/>
      <w:autoSpaceDN w:val="0"/>
      <w:adjustRightInd w:val="0"/>
      <w:spacing w:line="360" w:lineRule="auto"/>
      <w:ind w:firstLine="600" w:firstLineChars="200"/>
    </w:pPr>
    <w:rPr>
      <w:rFonts w:ascii="Times New Roman" w:hAnsi="Times New Roman" w:eastAsia="仿宋_GB2312" w:cs="Times New Roman"/>
      <w:color w:val="000000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2024-01-24T07:40:00Z</dcterms:created>
  <dc:creator>AdminStart</dc:creator>
  <cp:lastModifiedBy>AdminStart</cp:lastModifiedBy>
  <dcterms:modified xsi:type="dcterms:W3CDTF">2024-01-24T07:40:46Z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60BD694511F84F259659CB8BE9A1CB23_11</vt:lpwstr>
  </property>
</Properties>
</file>