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2023年广东省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现场流行病学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职业技能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竞赛决赛获奖名单</w:t>
      </w:r>
    </w:p>
    <w:bookmarkEnd w:id="0"/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一、团体奖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（一）一等奖（1名）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深圳市代表队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（二）二等奖（3名）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珠海市代表队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佛山市代表队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东莞市代表队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（三）三等奖（4名）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中山市代表队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云浮市代表队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广州市代表队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韶关市代表队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（四）优秀奖（13名）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河源市代表队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清远市代表队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肇庆市代表队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汕头市代表队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潮州市代表队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梅州市代表队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揭阳市代表队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阳江市代表队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江门市代表队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惠州市代表队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茂名市代表队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汕尾市代表队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湛江市代表队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二、个人奖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（一）个人总成绩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  <w:t>一等奖（3名）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陈翠莉（深圳市光明区疾病预防控制中心）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郭聪锐（深圳市福田区疾病预防控制中心）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张  晟（深圳市宝安区疾病预防控制中心）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  <w:t>二等奖（5名）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朱  琦（广东省疾病预防控制中心）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曾珈智（佛山市疾病预防控制中心）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肖  扬（东莞市疾病预防控制中心）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黄锡青（佛山市疾病预防控制中心）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  龙（珠海市疾病预防控制中心）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  <w:t>三等奖（8名）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罗业飞（广州市疾病预防控制中心）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黄宇城（河源市疾病预防控制中心）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陈月娥（东莞市石碣镇社区卫生服务中心）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刘  览（广州市疾病预防控制中心）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杨仁东（珠海市疾病预防控制中心）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陈秋玲（云浮市疾病预防控制中心）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陈金生（佛山市顺德区疾病预防控制中心）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陈志云（东莞市疾病预防控制中心）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lang w:val="en-US" w:eastAsia="zh-CN"/>
        </w:rPr>
        <w:t>优秀奖（11名）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赵惠珍（云浮市疾病预防控制中心）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曾  彪（广东省疾病预防控制中心）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蔡春生（中山市疾病预防控制中心）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张  萌（广东省疾病预防控制中心）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郭莉敏（清远市疾病预防控制中心）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陈雪琴（中山市疾病预防控制中心）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钟雪珊（广州市越秀区疾病预防控制中心）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简敏婷（肇庆市疾病预防控制中心）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钟杰发（中山市疾病预防控制中心）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王  雷（韶关市疾病预防控制中心）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林畅琪（揭阳市疾病预防控制中心）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（二）个人笔试竞赛单项奖（流调知识奖，8名）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陈翠莉（深圳市光明区疾病预防控制中心）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曾珈智（佛山市疾病预防控制中心）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黄锡青（佛山市疾病预防控制中心）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张  晟（深圳市宝安区疾病预防控制中心）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吴晓南（梅州市疾病预防控制中心）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朱  琦（广东省疾病预防控制中心）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郑少玲（汕头市疾病预防控制中心）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郭莉敏（清远市疾病预防控制中心）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（三）个人技能竞赛单项奖（流调技能奖，8名）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黄宇城（河源市疾病预防控制中心）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肖  扬（东莞市疾病预防控制中心）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郭聪锐（深圳市福田区疾病预防控制中心）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刘  览（广州市疾病预防控制中心）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佘  淳（潮州市潮安区凤塘卫生院）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罗业飞（广州市疾病预防控制中心）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  龙（珠海市疾病预防控制中心）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蔡春生（中山市疾病预防控制中心）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三、优秀组织奖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广州市卫生健康委、总工会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深圳市卫生健康委、总工会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珠海市卫生健康局、总工会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汕头市卫生健康局、总工会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韶关市卫生健康局、总工会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肇庆市卫生健康局、总工会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清远市卫生健康局、总工会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茂名市卫生健康局、总工会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潮州市卫生健康局、总工会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四、特别贡献奖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48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48"/>
          <w:shd w:val="clear" w:color="auto" w:fill="FFFFFF"/>
        </w:rPr>
        <w:t>（一）单位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广东省疾病预防控制中心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96"/>
          <w:shd w:val="clear" w:color="auto" w:fill="FFFFFF"/>
        </w:rPr>
      </w:pP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96"/>
          <w:shd w:val="clear" w:color="auto" w:fill="FFFFFF"/>
        </w:rPr>
        <w:t>（二）专家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96"/>
          <w:shd w:val="clear" w:color="auto" w:fill="FFFFFF"/>
          <w:lang w:eastAsia="zh-CN"/>
        </w:rPr>
        <w:t>（</w:t>
      </w:r>
      <w:r>
        <w:rPr>
          <w:rStyle w:val="8"/>
          <w:rFonts w:hint="default" w:ascii="Times New Roman" w:hAnsi="Times New Roman" w:eastAsia="楷体_GB2312" w:cs="Times New Roman"/>
          <w:b w:val="0"/>
          <w:bCs w:val="0"/>
          <w:sz w:val="32"/>
          <w:szCs w:val="96"/>
          <w:shd w:val="clear" w:color="auto" w:fill="FFFFFF"/>
          <w:lang w:val="en-US" w:eastAsia="zh-CN"/>
        </w:rPr>
        <w:t>12名）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夏  敏（中山大学公共卫生学院）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王  成（广东省皮肤病防治中心）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马文军（暨南大学基础医学与公共卫生学院）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毛  琛（南方医科大学公共卫生学院）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李旭东（广东省职业病防治院）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陈  亮（广东省公共卫生学院）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何剑峰（广东省疾病预防控制中心）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32"/>
          <w:lang w:val="en-US" w:eastAsia="zh-CN"/>
        </w:rPr>
        <w:t xml:space="preserve">  李  艳（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lang w:val="en-US" w:eastAsia="zh-CN"/>
        </w:rPr>
        <w:t>广东省疾病预防控制中心</w:t>
      </w:r>
      <w:r>
        <w:rPr>
          <w:rFonts w:hint="default" w:ascii="Times New Roman" w:hAnsi="Times New Roman" w:cs="Times New Roman"/>
          <w:b w:val="0"/>
          <w:bCs/>
          <w:sz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林  鹏（广东省疾病预防控制中心）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钟豪杰（广东省疾病预防控制中心）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梁文佳（广东省疾病预防控制中心）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康  敏（广东省疾病预防控制中心）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61AB4321"/>
    <w:rsid w:val="61A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napToGrid w:val="0"/>
      <w:kern w:val="0"/>
      <w:sz w:val="32"/>
      <w:szCs w:val="32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msochangeprop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2024-01-08T08:21:00Z</dcterms:created>
  <dc:creator>Y-ING</dc:creator>
  <cp:lastModifiedBy>Y-ING</cp:lastModifiedBy>
  <dcterms:modified xsi:type="dcterms:W3CDTF">2024-01-08T08:21:52Z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C4550FACEA3C4E539A2312B478699259_11</vt:lpwstr>
  </property>
</Properties>
</file>