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0"/>
        </w:rPr>
      </w:pPr>
      <w:r>
        <w:rPr>
          <w:rFonts w:ascii="Times New Roman" w:hAnsi="Times New Roman" w:eastAsia="黑体" w:cs="Times New Roman"/>
          <w:kern w:val="0"/>
          <w:sz w:val="32"/>
          <w:szCs w:val="30"/>
        </w:rPr>
        <w:t>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Toc17936_WPSOffice_Level1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广东省非免疫规划疫苗接种方案（2024年版）一览表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1965"/>
        <w:gridCol w:w="435"/>
        <w:gridCol w:w="270"/>
        <w:gridCol w:w="391"/>
        <w:gridCol w:w="300"/>
        <w:gridCol w:w="316"/>
        <w:gridCol w:w="325"/>
        <w:gridCol w:w="305"/>
        <w:gridCol w:w="301"/>
        <w:gridCol w:w="327"/>
        <w:gridCol w:w="322"/>
        <w:gridCol w:w="419"/>
        <w:gridCol w:w="392"/>
        <w:gridCol w:w="433"/>
        <w:gridCol w:w="419"/>
        <w:gridCol w:w="334"/>
        <w:gridCol w:w="298"/>
        <w:gridCol w:w="306"/>
        <w:gridCol w:w="309"/>
        <w:gridCol w:w="326"/>
        <w:gridCol w:w="350"/>
        <w:gridCol w:w="331"/>
        <w:gridCol w:w="3"/>
        <w:gridCol w:w="406"/>
        <w:gridCol w:w="419"/>
        <w:gridCol w:w="400"/>
        <w:gridCol w:w="395"/>
        <w:gridCol w:w="384"/>
        <w:gridCol w:w="406"/>
        <w:gridCol w:w="422"/>
        <w:gridCol w:w="406"/>
        <w:gridCol w:w="395"/>
        <w:gridCol w:w="395"/>
        <w:gridCol w:w="414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34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6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疫苗种类</w:t>
            </w:r>
          </w:p>
        </w:tc>
        <w:tc>
          <w:tcPr>
            <w:tcW w:w="12061" w:type="dxa"/>
            <w:gridSpan w:val="3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接种年（月）龄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Header/>
          <w:jc w:val="center"/>
        </w:trPr>
        <w:tc>
          <w:tcPr>
            <w:tcW w:w="34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出生时</w:t>
            </w:r>
          </w:p>
        </w:tc>
        <w:tc>
          <w:tcPr>
            <w:tcW w:w="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1.5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1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3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1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23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33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2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4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41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4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18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4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4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30岁</w:t>
            </w:r>
          </w:p>
        </w:tc>
        <w:tc>
          <w:tcPr>
            <w:tcW w:w="4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40岁</w:t>
            </w:r>
          </w:p>
        </w:tc>
        <w:tc>
          <w:tcPr>
            <w:tcW w:w="3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45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3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50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4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60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4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lang w:bidi="ar"/>
              </w:rPr>
              <w:t>&gt;60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重组乙型肝炎疫苗</w:t>
            </w:r>
          </w:p>
        </w:tc>
        <w:tc>
          <w:tcPr>
            <w:tcW w:w="12061" w:type="dxa"/>
            <w:gridSpan w:val="34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按照0、1、6个月接种3剂10μg或20μg。高风险人群接种第3剂后若无应答再接种3剂，或可接种1剂60μg（16岁及以上）。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口服五价重配轮状病毒减毒活疫苗</w:t>
            </w:r>
          </w:p>
        </w:tc>
        <w:tc>
          <w:tcPr>
            <w:tcW w:w="705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2265" w:type="dxa"/>
            <w:gridSpan w:val="7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接种3剂，6周龄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12周龄接种第1剂，各剂间隔4周及以上；第3剂接种不应晚于32周龄</w:t>
            </w:r>
          </w:p>
        </w:tc>
        <w:tc>
          <w:tcPr>
            <w:tcW w:w="9091" w:type="dxa"/>
            <w:gridSpan w:val="2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口服轮状病毒活疫苗</w:t>
            </w:r>
          </w:p>
        </w:tc>
        <w:tc>
          <w:tcPr>
            <w:tcW w:w="1096" w:type="dxa"/>
            <w:gridSpan w:val="3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4491" w:type="dxa"/>
            <w:gridSpan w:val="13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每年接种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6474" w:type="dxa"/>
            <w:gridSpan w:val="1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价肺炎球菌多糖结合疫苗</w:t>
            </w:r>
          </w:p>
        </w:tc>
        <w:tc>
          <w:tcPr>
            <w:tcW w:w="705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5497" w:type="dxa"/>
            <w:gridSpan w:val="16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接种1至4剂</w:t>
            </w:r>
          </w:p>
        </w:tc>
        <w:tc>
          <w:tcPr>
            <w:tcW w:w="5859" w:type="dxa"/>
            <w:gridSpan w:val="1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23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价肺炎球菌多糖疫苗</w:t>
            </w:r>
          </w:p>
        </w:tc>
        <w:tc>
          <w:tcPr>
            <w:tcW w:w="4955" w:type="dxa"/>
            <w:gridSpan w:val="14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7106" w:type="dxa"/>
            <w:gridSpan w:val="20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" w:name="_GoBack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b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型流感嗜血杆菌结合疫苗</w:t>
            </w:r>
          </w:p>
        </w:tc>
        <w:tc>
          <w:tcPr>
            <w:tcW w:w="1096" w:type="dxa"/>
            <w:gridSpan w:val="3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5106" w:type="dxa"/>
            <w:gridSpan w:val="15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按疫苗说明书接种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剂至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5859" w:type="dxa"/>
            <w:gridSpan w:val="1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无细胞百白破</w:t>
            </w:r>
            <w:r>
              <w:rPr>
                <w:rStyle w:val="7"/>
                <w:rFonts w:eastAsia="宋体"/>
                <w:lang w:bidi="ar"/>
              </w:rPr>
              <w:t>b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型流感嗜血杆菌联合疫苗</w:t>
            </w:r>
          </w:p>
        </w:tc>
        <w:tc>
          <w:tcPr>
            <w:tcW w:w="1396" w:type="dxa"/>
            <w:gridSpan w:val="4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46" w:type="dxa"/>
            <w:gridSpan w:val="3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月龄各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1761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186" w:type="dxa"/>
            <w:gridSpan w:val="3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加强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6772" w:type="dxa"/>
            <w:gridSpan w:val="1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脊髓灰质炎灭活疫苗</w:t>
            </w:r>
          </w:p>
        </w:tc>
        <w:tc>
          <w:tcPr>
            <w:tcW w:w="1096" w:type="dxa"/>
            <w:gridSpan w:val="3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41" w:type="dxa"/>
            <w:gridSpan w:val="3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月龄各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2066" w:type="dxa"/>
            <w:gridSpan w:val="6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433" w:type="dxa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加强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7525" w:type="dxa"/>
            <w:gridSpan w:val="2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0"/>
                <w:lang w:bidi="ar"/>
              </w:rPr>
              <w:t>吸附无细胞百白破灭活脊髓灰质炎和</w:t>
            </w:r>
            <w:r>
              <w:rPr>
                <w:rStyle w:val="7"/>
                <w:rFonts w:eastAsia="宋体"/>
                <w:spacing w:val="-6"/>
                <w:lang w:bidi="ar"/>
              </w:rPr>
              <w:t>b</w:t>
            </w:r>
            <w:r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0"/>
                <w:lang w:bidi="ar"/>
              </w:rPr>
              <w:t>型流感嗜血杆菌（结合）联合疫苗</w:t>
            </w:r>
          </w:p>
        </w:tc>
        <w:tc>
          <w:tcPr>
            <w:tcW w:w="1096" w:type="dxa"/>
            <w:gridSpan w:val="3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246" w:type="dxa"/>
            <w:gridSpan w:val="4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月龄或</w:t>
            </w:r>
            <w:r>
              <w:rPr>
                <w:rStyle w:val="7"/>
                <w:rFonts w:eastAsia="宋体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月龄各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1761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433" w:type="dxa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加强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7525" w:type="dxa"/>
            <w:gridSpan w:val="2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A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群</w:t>
            </w:r>
            <w:r>
              <w:rPr>
                <w:rStyle w:val="7"/>
                <w:rFonts w:eastAsia="宋体"/>
                <w:lang w:bidi="ar"/>
              </w:rPr>
              <w:t>C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群脑膜炎球菌多糖结合疫苗</w:t>
            </w:r>
          </w:p>
        </w:tc>
        <w:tc>
          <w:tcPr>
            <w:tcW w:w="1396" w:type="dxa"/>
            <w:gridSpan w:val="4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7041" w:type="dxa"/>
            <w:gridSpan w:val="21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按疫苗说明书接种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至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3624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ACYW135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群脑膜炎球菌多糖疫苗</w:t>
            </w:r>
          </w:p>
        </w:tc>
        <w:tc>
          <w:tcPr>
            <w:tcW w:w="4955" w:type="dxa"/>
            <w:gridSpan w:val="14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7106" w:type="dxa"/>
            <w:gridSpan w:val="20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岁及以上儿童：接种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</w:t>
            </w:r>
            <w:r>
              <w:rPr>
                <w:rStyle w:val="7"/>
                <w:rFonts w:eastAsia="宋体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岁和</w:t>
            </w:r>
            <w:r>
              <w:rPr>
                <w:rStyle w:val="7"/>
                <w:rFonts w:eastAsia="宋体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岁各接种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剂。成人：接种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eastAsia="宋体"/>
                <w:lang w:bidi="ar"/>
              </w:rPr>
              <w:t>ACYW135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群脑膜炎球菌多糖结合疫苗</w:t>
            </w:r>
          </w:p>
        </w:tc>
        <w:tc>
          <w:tcPr>
            <w:tcW w:w="1396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4191" w:type="dxa"/>
            <w:gridSpan w:val="12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接种1至4剂</w:t>
            </w:r>
          </w:p>
        </w:tc>
        <w:tc>
          <w:tcPr>
            <w:tcW w:w="6474" w:type="dxa"/>
            <w:gridSpan w:val="1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流感疫苗</w:t>
            </w:r>
          </w:p>
        </w:tc>
        <w:tc>
          <w:tcPr>
            <w:tcW w:w="2342" w:type="dxa"/>
            <w:gridSpan w:val="7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719" w:type="dxa"/>
            <w:gridSpan w:val="27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每年接种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肠道病毒</w:t>
            </w:r>
            <w:r>
              <w:rPr>
                <w:rStyle w:val="7"/>
                <w:rFonts w:eastAsia="宋体"/>
                <w:lang w:bidi="ar"/>
              </w:rPr>
              <w:t>71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型灭活疫苗</w:t>
            </w:r>
          </w:p>
        </w:tc>
        <w:tc>
          <w:tcPr>
            <w:tcW w:w="2342" w:type="dxa"/>
            <w:gridSpan w:val="7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860" w:type="dxa"/>
            <w:gridSpan w:val="11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剂，至少间隔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</w:t>
            </w:r>
          </w:p>
        </w:tc>
        <w:tc>
          <w:tcPr>
            <w:tcW w:w="5859" w:type="dxa"/>
            <w:gridSpan w:val="1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乙型脑炎灭活疫苗</w:t>
            </w:r>
          </w:p>
        </w:tc>
        <w:tc>
          <w:tcPr>
            <w:tcW w:w="2643" w:type="dxa"/>
            <w:gridSpan w:val="8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418" w:type="dxa"/>
            <w:gridSpan w:val="26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儿童：接种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剂。</w:t>
            </w:r>
            <w:r>
              <w:rPr>
                <w:rStyle w:val="7"/>
                <w:rFonts w:eastAsia="宋体"/>
                <w:lang w:bidi="ar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月龄接种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剂，间隔</w:t>
            </w:r>
            <w:r>
              <w:rPr>
                <w:rStyle w:val="7"/>
                <w:rFonts w:eastAsia="宋体"/>
                <w:lang w:bidi="ar"/>
              </w:rPr>
              <w:t>7~10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天；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岁和</w:t>
            </w:r>
            <w:r>
              <w:rPr>
                <w:rStyle w:val="7"/>
                <w:rFonts w:eastAsia="宋体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岁各接种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剂。成人：基础免疫接种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剂，间隔</w:t>
            </w:r>
            <w:r>
              <w:rPr>
                <w:rStyle w:val="7"/>
                <w:rFonts w:eastAsia="宋体"/>
                <w:lang w:bidi="ar"/>
              </w:rPr>
              <w:t>7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天；基础免疫后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个月至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年内加强免疫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腮腺炎减毒活疫苗</w:t>
            </w:r>
          </w:p>
        </w:tc>
        <w:tc>
          <w:tcPr>
            <w:tcW w:w="2643" w:type="dxa"/>
            <w:gridSpan w:val="8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418" w:type="dxa"/>
            <w:gridSpan w:val="26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麻腮风联合减毒活疫苗</w:t>
            </w:r>
          </w:p>
        </w:tc>
        <w:tc>
          <w:tcPr>
            <w:tcW w:w="2643" w:type="dxa"/>
            <w:gridSpan w:val="8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418" w:type="dxa"/>
            <w:gridSpan w:val="26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麻疹风疹联合减毒活疫苗</w:t>
            </w:r>
          </w:p>
        </w:tc>
        <w:tc>
          <w:tcPr>
            <w:tcW w:w="2643" w:type="dxa"/>
            <w:gridSpan w:val="8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418" w:type="dxa"/>
            <w:gridSpan w:val="26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麻疹腮腺炎联合减毒活疫苗</w:t>
            </w:r>
          </w:p>
        </w:tc>
        <w:tc>
          <w:tcPr>
            <w:tcW w:w="2643" w:type="dxa"/>
            <w:gridSpan w:val="8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418" w:type="dxa"/>
            <w:gridSpan w:val="26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水痘减毒活疫苗</w:t>
            </w:r>
          </w:p>
        </w:tc>
        <w:tc>
          <w:tcPr>
            <w:tcW w:w="3292" w:type="dxa"/>
            <w:gridSpan w:val="10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8769" w:type="dxa"/>
            <w:gridSpan w:val="24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剂。</w:t>
            </w:r>
            <w:r>
              <w:rPr>
                <w:rStyle w:val="7"/>
                <w:rFonts w:eastAsia="宋体"/>
                <w:lang w:bidi="ar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月龄</w:t>
            </w:r>
            <w:r>
              <w:rPr>
                <w:rStyle w:val="7"/>
                <w:rFonts w:hint="eastAsia" w:eastAsia="宋体"/>
                <w:lang w:bidi="ar"/>
              </w:rPr>
              <w:t>~</w:t>
            </w:r>
            <w:r>
              <w:rPr>
                <w:rStyle w:val="7"/>
                <w:rFonts w:eastAsia="宋体"/>
                <w:lang w:bidi="ar"/>
              </w:rPr>
              <w:t>24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月龄接种第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</w:t>
            </w:r>
            <w:r>
              <w:rPr>
                <w:rStyle w:val="7"/>
                <w:rFonts w:hint="eastAsia" w:eastAsia="宋体"/>
                <w:lang w:bidi="ar"/>
              </w:rPr>
              <w:t>~</w:t>
            </w:r>
            <w:r>
              <w:rPr>
                <w:rStyle w:val="7"/>
                <w:rFonts w:eastAsia="宋体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岁接种第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剂。未完成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剂者，补齐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  <w:r>
              <w:rPr>
                <w:rStyle w:val="7"/>
                <w:rFonts w:eastAsia="宋体"/>
                <w:lang w:bidi="ar"/>
              </w:rPr>
              <w:t>(≤14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岁人群两剂至少间隔</w:t>
            </w:r>
            <w:r>
              <w:rPr>
                <w:rStyle w:val="7"/>
                <w:rFonts w:eastAsia="宋体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个月</w:t>
            </w:r>
            <w:r>
              <w:rPr>
                <w:rStyle w:val="7"/>
                <w:rFonts w:eastAsia="宋体"/>
                <w:lang w:bidi="ar"/>
              </w:rPr>
              <w:t>,≥15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岁人群两剂至少间隔</w:t>
            </w:r>
            <w:r>
              <w:rPr>
                <w:rStyle w:val="7"/>
                <w:rFonts w:eastAsia="宋体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Style w:val="7"/>
                <w:rFonts w:eastAsia="宋体"/>
                <w:lang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甲型肝炎灭活疫苗</w:t>
            </w:r>
          </w:p>
        </w:tc>
        <w:tc>
          <w:tcPr>
            <w:tcW w:w="3292" w:type="dxa"/>
            <w:gridSpan w:val="10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8769" w:type="dxa"/>
            <w:gridSpan w:val="24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剂，至少间隔</w:t>
            </w:r>
            <w:r>
              <w:rPr>
                <w:rStyle w:val="7"/>
                <w:rFonts w:eastAsia="宋体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双价人乳头瘤病毒吸附疫苗（杆状病毒）</w:t>
            </w:r>
          </w:p>
        </w:tc>
        <w:tc>
          <w:tcPr>
            <w:tcW w:w="6878" w:type="dxa"/>
            <w:gridSpan w:val="20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967" w:type="dxa"/>
            <w:gridSpan w:val="11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按照0、1、6个月接种3剂。9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14岁女性可选择采用0、6个月接种2剂</w:t>
            </w:r>
          </w:p>
        </w:tc>
        <w:tc>
          <w:tcPr>
            <w:tcW w:w="121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双价人乳头瘤病毒疫苗（大肠杆菌）</w:t>
            </w:r>
          </w:p>
        </w:tc>
        <w:tc>
          <w:tcPr>
            <w:tcW w:w="6878" w:type="dxa"/>
            <w:gridSpan w:val="20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967" w:type="dxa"/>
            <w:gridSpan w:val="11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按照0、1、6个月接种3剂。9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14岁女性可选择采用0、6个月接种2剂</w:t>
            </w:r>
          </w:p>
        </w:tc>
        <w:tc>
          <w:tcPr>
            <w:tcW w:w="121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0"/>
                <w:lang w:bidi="ar"/>
              </w:rPr>
              <w:t>双价人乳头瘤病毒疫苗（毕赤酵母）</w:t>
            </w:r>
          </w:p>
        </w:tc>
        <w:tc>
          <w:tcPr>
            <w:tcW w:w="6878" w:type="dxa"/>
            <w:gridSpan w:val="20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166" w:type="dxa"/>
            <w:gridSpan w:val="9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按照0、2、6个月接种3剂。9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~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14岁女性可选择采用0、6个月接种2剂</w:t>
            </w:r>
          </w:p>
        </w:tc>
        <w:tc>
          <w:tcPr>
            <w:tcW w:w="2017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四价人乳头瘤病毒疫苗</w:t>
            </w:r>
          </w:p>
        </w:tc>
        <w:tc>
          <w:tcPr>
            <w:tcW w:w="6878" w:type="dxa"/>
            <w:gridSpan w:val="20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967" w:type="dxa"/>
            <w:gridSpan w:val="11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按照0、2、6个月接种3剂</w:t>
            </w:r>
          </w:p>
        </w:tc>
        <w:tc>
          <w:tcPr>
            <w:tcW w:w="121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九价人乳头瘤病毒疫苗</w:t>
            </w:r>
          </w:p>
        </w:tc>
        <w:tc>
          <w:tcPr>
            <w:tcW w:w="6878" w:type="dxa"/>
            <w:gridSpan w:val="20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967" w:type="dxa"/>
            <w:gridSpan w:val="11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按照0、2、6个月接种3剂</w:t>
            </w:r>
          </w:p>
        </w:tc>
        <w:tc>
          <w:tcPr>
            <w:tcW w:w="121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重组戊型肝炎疫苗</w:t>
            </w:r>
          </w:p>
        </w:tc>
        <w:tc>
          <w:tcPr>
            <w:tcW w:w="8437" w:type="dxa"/>
            <w:gridSpan w:val="2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624" w:type="dxa"/>
            <w:gridSpan w:val="9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按照</w:t>
            </w:r>
            <w:r>
              <w:rPr>
                <w:rStyle w:val="7"/>
                <w:rFonts w:eastAsia="宋体"/>
                <w:lang w:bidi="ar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7"/>
                <w:rFonts w:eastAsia="宋体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个月接种</w:t>
            </w:r>
            <w:r>
              <w:rPr>
                <w:rStyle w:val="7"/>
                <w:rFonts w:eastAsia="宋体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人用狂犬病疫苗</w:t>
            </w:r>
          </w:p>
        </w:tc>
        <w:tc>
          <w:tcPr>
            <w:tcW w:w="12061" w:type="dxa"/>
            <w:gridSpan w:val="34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暴露后接种：四针法（第0天2剂，第7、21天各1剂）或五针法（第0、3、7、14、28天各1剂）。再次暴露后接种：全程免疫后3个月内再次暴露者一般不需要再次免疫；全程接种后3个月及以上再次暴露者，应于0、3天各加强接种1剂次。暴露前接种：0、7、21（或28）天各接种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吸附破伤风疫苗</w:t>
            </w:r>
          </w:p>
        </w:tc>
        <w:tc>
          <w:tcPr>
            <w:tcW w:w="7209" w:type="dxa"/>
            <w:gridSpan w:val="21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13"/>
            <w:shd w:val="clear" w:color="auto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推荐发生创伤机会较多的人群接种。无免疫史者：基础免疫</w:t>
            </w:r>
            <w:r>
              <w:rPr>
                <w:rFonts w:eastAsia="仿宋_GB2312"/>
                <w:kern w:val="0"/>
                <w:sz w:val="20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剂，第</w:t>
            </w:r>
            <w:r>
              <w:rPr>
                <w:rFonts w:eastAsia="仿宋_GB2312"/>
                <w:kern w:val="0"/>
                <w:sz w:val="20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kern w:val="0"/>
                <w:sz w:val="20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剂间隔</w:t>
            </w:r>
            <w:r>
              <w:rPr>
                <w:rFonts w:eastAsia="仿宋_GB2312"/>
                <w:kern w:val="0"/>
                <w:sz w:val="20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eastAsia="仿宋_GB2312"/>
                <w:kern w:val="0"/>
                <w:sz w:val="20"/>
                <w:lang w:bidi="ar"/>
              </w:rPr>
              <w:t>~8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周，第</w:t>
            </w:r>
            <w:r>
              <w:rPr>
                <w:rFonts w:eastAsia="仿宋_GB2312"/>
                <w:kern w:val="0"/>
                <w:sz w:val="20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kern w:val="0"/>
                <w:sz w:val="20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剂间隔</w:t>
            </w:r>
            <w:r>
              <w:rPr>
                <w:rFonts w:eastAsia="仿宋_GB2312"/>
                <w:kern w:val="0"/>
                <w:sz w:val="20"/>
                <w:lang w:bidi="ar"/>
              </w:rPr>
              <w:t>6~12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个月。每</w:t>
            </w:r>
            <w:r>
              <w:rPr>
                <w:rFonts w:eastAsia="仿宋_GB2312"/>
                <w:kern w:val="0"/>
                <w:sz w:val="20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eastAsia="仿宋_GB2312"/>
                <w:kern w:val="0"/>
                <w:sz w:val="20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年加强免疫</w:t>
            </w:r>
            <w:r>
              <w:rPr>
                <w:rFonts w:eastAsia="仿宋_GB2312"/>
                <w:kern w:val="0"/>
                <w:sz w:val="20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剂。经基础免疫和加强免疫者，最后</w:t>
            </w:r>
            <w:r>
              <w:rPr>
                <w:rFonts w:eastAsia="仿宋_GB2312"/>
                <w:kern w:val="0"/>
                <w:sz w:val="20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剂接种后</w:t>
            </w:r>
            <w:r>
              <w:rPr>
                <w:rFonts w:eastAsia="仿宋_GB2312"/>
                <w:kern w:val="0"/>
                <w:sz w:val="20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年以内受伤时，不需接种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eastAsia="仿宋_GB2312"/>
                <w:kern w:val="0"/>
                <w:sz w:val="20"/>
                <w:lang w:bidi="ar"/>
              </w:rPr>
              <w:t>5~10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年间不洁或污染伤口者，加强免疫</w:t>
            </w:r>
            <w:r>
              <w:rPr>
                <w:rFonts w:eastAsia="仿宋_GB2312"/>
                <w:kern w:val="0"/>
                <w:sz w:val="20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双价肾综合征出血热灭活疫苗</w:t>
            </w:r>
          </w:p>
        </w:tc>
        <w:tc>
          <w:tcPr>
            <w:tcW w:w="8437" w:type="dxa"/>
            <w:gridSpan w:val="2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217" w:type="dxa"/>
            <w:gridSpan w:val="8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推荐应急接种人群和高风险人群接种。基础免疫为2剂，0天、14天各1剂；基础免疫后1年加强免疫1剂</w:t>
            </w:r>
          </w:p>
        </w:tc>
        <w:tc>
          <w:tcPr>
            <w:tcW w:w="4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森林脑炎灭活疫苗</w:t>
            </w:r>
          </w:p>
        </w:tc>
        <w:tc>
          <w:tcPr>
            <w:tcW w:w="6528" w:type="dxa"/>
            <w:gridSpan w:val="19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5533" w:type="dxa"/>
            <w:gridSpan w:val="15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前往疫区并进入林区的</w:t>
            </w:r>
            <w:r>
              <w:rPr>
                <w:rStyle w:val="7"/>
                <w:rFonts w:eastAsia="宋体"/>
                <w:lang w:bidi="ar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岁及以上人员。基础免疫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</w:t>
            </w:r>
            <w:r>
              <w:rPr>
                <w:rStyle w:val="7"/>
                <w:rFonts w:eastAsia="宋体"/>
                <w:lang w:bidi="ar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天、</w:t>
            </w:r>
            <w:r>
              <w:rPr>
                <w:rStyle w:val="7"/>
                <w:rFonts w:eastAsia="宋体"/>
                <w:lang w:bidi="ar"/>
              </w:rPr>
              <w:t>14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天各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剂。在流行季节前加强免疫</w:t>
            </w:r>
            <w:r>
              <w:rPr>
                <w:rStyle w:val="7"/>
                <w:rFonts w:eastAsia="宋体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黄热减毒活疫苗</w:t>
            </w:r>
          </w:p>
        </w:tc>
        <w:tc>
          <w:tcPr>
            <w:tcW w:w="2970" w:type="dxa"/>
            <w:gridSpan w:val="9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9091" w:type="dxa"/>
            <w:gridSpan w:val="25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前往黄热病风险地区的旅行者。按海关（国境卫生检疫部门）规定执行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重组</w:t>
            </w:r>
            <w:r>
              <w:rPr>
                <w:rStyle w:val="7"/>
                <w:rFonts w:eastAsia="宋体"/>
                <w:lang w:bidi="ar"/>
              </w:rPr>
              <w:t>B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亚单位</w:t>
            </w:r>
            <w:r>
              <w:rPr>
                <w:rStyle w:val="7"/>
                <w:rFonts w:eastAsia="宋体"/>
                <w:lang w:bidi="ar"/>
              </w:rPr>
              <w:t>/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菌体霍乱疫苗</w:t>
            </w:r>
          </w:p>
        </w:tc>
        <w:tc>
          <w:tcPr>
            <w:tcW w:w="4955" w:type="dxa"/>
            <w:gridSpan w:val="14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7106" w:type="dxa"/>
            <w:gridSpan w:val="20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推荐2岁及以上前往霍乱高风险国家或地区的旅行者。接种3剂，0天、7天、28天各接种1剂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重组带状疱疹疫苗</w:t>
            </w:r>
          </w:p>
        </w:tc>
        <w:tc>
          <w:tcPr>
            <w:tcW w:w="10845" w:type="dxa"/>
            <w:gridSpan w:val="31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216" w:type="dxa"/>
            <w:gridSpan w:val="3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</w:t>
            </w:r>
            <w:r>
              <w:rPr>
                <w:rStyle w:val="7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剂，间隔</w:t>
            </w:r>
            <w:r>
              <w:rPr>
                <w:rStyle w:val="7"/>
                <w:rFonts w:eastAsia="宋体"/>
                <w:lang w:bidi="ar"/>
              </w:rPr>
              <w:t>2~6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4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带状疱疹减毒活疫苗</w:t>
            </w:r>
          </w:p>
        </w:tc>
        <w:tc>
          <w:tcPr>
            <w:tcW w:w="10044" w:type="dxa"/>
            <w:gridSpan w:val="29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2017" w:type="dxa"/>
            <w:gridSpan w:val="5"/>
            <w:shd w:val="clear" w:color="000000" w:fill="EEECE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接种1剂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hmMWE0ZDljYWNmYzBkOTU5M2RhMDY0NDJmMjIifQ=="/>
  </w:docVars>
  <w:rsids>
    <w:rsidRoot w:val="180512CB"/>
    <w:rsid w:val="180512CB"/>
    <w:rsid w:val="2EFF79A7"/>
    <w:rsid w:val="721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 w:cs="Times New Roman"/>
      <w:b/>
      <w:szCs w:val="24"/>
      <w:lang w:bidi="ar-SA"/>
    </w:rPr>
  </w:style>
  <w:style w:type="character" w:customStyle="1" w:styleId="7">
    <w:name w:val="font61"/>
    <w:autoRedefine/>
    <w:qFormat/>
    <w:uiPriority w:val="0"/>
    <w:rPr>
      <w:rFonts w:hint="default" w:ascii="Times New Roman" w:hAnsi="Times New Roman" w:eastAsia="宋体" w:cs="Times New Roman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2024-01-03T00:59:00Z</dcterms:created>
  <dc:creator>Y-ING</dc:creator>
  <cp:lastModifiedBy>Y-ING</cp:lastModifiedBy>
  <dcterms:modified xsi:type="dcterms:W3CDTF">2024-01-03T01:05:22Z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EAA569DF6FE5476794B1FB7D9DEAEE3A_11</vt:lpwstr>
  </property>
</Properties>
</file>