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广东省加速消除宫颈癌行动计划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  <w:t>（2023-2030年）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政策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22"/>
          <w:lang w:val="en-US" w:eastAsia="zh-CN"/>
        </w:rPr>
        <w:t>近日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，省卫生健康委联合省教育厅、省民政厅、省财政厅等部门联合印发《广东省加速消除宫颈癌行动计划（2023-2030年）》（以下简称《行动计划》）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eastAsia="zh-CN"/>
        </w:rPr>
        <w:t>。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22"/>
        </w:rPr>
        <w:t>现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22"/>
          <w:lang w:val="en-US" w:eastAsia="zh-CN"/>
        </w:rPr>
        <w:t>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《行动计划》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22"/>
          <w:lang w:val="en-US" w:eastAsia="zh-CN"/>
        </w:rPr>
        <w:t>有关内容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22"/>
        </w:rPr>
        <w:t>解读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22"/>
          <w:lang w:val="en-US" w:eastAsia="zh-CN"/>
        </w:rPr>
        <w:t>如下：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72" w:firstLineChars="200"/>
        <w:textAlignment w:val="auto"/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《</w:t>
      </w:r>
      <w:r>
        <w:rPr>
          <w:rFonts w:hint="eastAsia" w:eastAsia="黑体" w:cs="Times New Roman"/>
          <w:b w:val="0"/>
          <w:i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行动计划</w:t>
      </w: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》出台背景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为贯彻落实《“健康中国2030”规划纲要》《中国妇女发展纲要（2021-2030年）》《广东省妇女发展规划（2021-2030年）》《加速消除宫颈癌行动计划（2023-2030年）》精神，2023年1</w:t>
      </w:r>
      <w:r>
        <w:rPr>
          <w:rFonts w:hint="eastAsia" w:cs="Times New Roman"/>
          <w:sz w:val="32"/>
          <w:szCs w:val="32"/>
          <w:lang w:val="en-US" w:eastAsia="zh-CN" w:bidi="ar-SA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月，广东省卫生健康委、广东省教育厅、广东省民政厅、广东省财政厅等部门联合印发《广东省加速消除宫颈癌行动计划（2023-2030年）》，旨在完善我省宫颈癌防治体系，坚持统筹协调、部门联动、预防为主、防治结合，加快宫颈癌消除进程，保护和促进广大妇女健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黑体" w:cs="Times New Roman"/>
          <w:b w:val="0"/>
          <w:i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二、《行动计划》主要内容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《行动计划》</w:t>
      </w:r>
      <w:r>
        <w:rPr>
          <w:rFonts w:hint="eastAsia" w:cs="Times New Roman"/>
          <w:sz w:val="32"/>
          <w:szCs w:val="32"/>
          <w:lang w:eastAsia="zh-CN" w:bidi="ar-SA"/>
        </w:rPr>
        <w:t>分为四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部分内容：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cs="Times New Roman"/>
          <w:sz w:val="32"/>
          <w:szCs w:val="32"/>
          <w:lang w:val="en-US" w:eastAsia="zh-CN" w:bidi="ar-SA"/>
        </w:rPr>
      </w:pPr>
      <w:r>
        <w:rPr>
          <w:rFonts w:hint="eastAsia" w:cs="Times New Roman"/>
          <w:b/>
          <w:bCs/>
          <w:sz w:val="32"/>
          <w:szCs w:val="32"/>
          <w:lang w:eastAsia="zh-CN" w:bidi="ar-SA"/>
        </w:rPr>
        <w:t>一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bidi="ar-SA"/>
        </w:rPr>
        <w:t>是</w:t>
      </w:r>
      <w:r>
        <w:rPr>
          <w:rFonts w:hint="eastAsia" w:cs="Times New Roman"/>
          <w:b/>
          <w:bCs/>
          <w:sz w:val="32"/>
          <w:szCs w:val="32"/>
          <w:lang w:val="en-US" w:eastAsia="zh-CN" w:bidi="ar-SA"/>
        </w:rPr>
        <w:t>行动目标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明确提出</w:t>
      </w:r>
      <w:r>
        <w:rPr>
          <w:rFonts w:hint="eastAsia" w:cs="Times New Roman"/>
          <w:sz w:val="32"/>
          <w:szCs w:val="32"/>
          <w:lang w:eastAsia="zh-CN" w:bidi="ar-SA"/>
        </w:rPr>
        <w:t>到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2030年</w:t>
      </w:r>
      <w:r>
        <w:rPr>
          <w:rFonts w:hint="eastAsia" w:cs="Times New Roman"/>
          <w:sz w:val="32"/>
          <w:szCs w:val="32"/>
          <w:lang w:val="en-US" w:eastAsia="zh-CN" w:bidi="ar-SA"/>
        </w:rPr>
        <w:t>实现三个目标：15岁之前适龄女生HPV疫苗首针接种完成率达到90%；35-64岁妇女宫颈癌筛查率达到70%；确诊宫颈癌及癌前病变患者治疗率达到90%。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cs="Times New Roman"/>
          <w:b/>
          <w:bCs/>
          <w:sz w:val="32"/>
          <w:szCs w:val="32"/>
          <w:lang w:eastAsia="zh-CN" w:bidi="ar-SA"/>
        </w:rPr>
        <w:t>二是</w:t>
      </w:r>
      <w:r>
        <w:rPr>
          <w:rFonts w:hint="eastAsia" w:cs="Times New Roman"/>
          <w:b/>
          <w:bCs/>
          <w:sz w:val="32"/>
          <w:szCs w:val="32"/>
          <w:lang w:val="en-US" w:eastAsia="zh-CN" w:bidi="ar-SA"/>
        </w:rPr>
        <w:t>行动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bidi="ar-SA"/>
        </w:rPr>
        <w:t>内容</w:t>
      </w:r>
      <w:r>
        <w:rPr>
          <w:rFonts w:hint="eastAsia" w:cs="Times New Roman"/>
          <w:b/>
          <w:bCs/>
          <w:sz w:val="32"/>
          <w:szCs w:val="32"/>
          <w:lang w:eastAsia="zh-CN" w:bidi="ar-SA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主要</w:t>
      </w:r>
      <w:r>
        <w:rPr>
          <w:rFonts w:hint="eastAsia" w:cs="Times New Roman"/>
          <w:b w:val="0"/>
          <w:bCs w:val="0"/>
          <w:sz w:val="32"/>
          <w:szCs w:val="32"/>
          <w:lang w:eastAsia="zh-CN" w:bidi="ar-SA"/>
        </w:rPr>
        <w:t>围绕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bidi="ar-SA"/>
        </w:rPr>
        <w:t>宫颈癌一、二、三级综合防治措施</w:t>
      </w:r>
      <w:r>
        <w:rPr>
          <w:rFonts w:hint="eastAsia" w:cs="Times New Roman"/>
          <w:b w:val="0"/>
          <w:bCs w:val="0"/>
          <w:sz w:val="32"/>
          <w:szCs w:val="32"/>
          <w:lang w:eastAsia="zh-CN" w:bidi="ar-SA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包括普及宫颈癌防治知识，推广HPV疫苗接种</w:t>
      </w:r>
      <w:r>
        <w:rPr>
          <w:rFonts w:hint="eastAsia" w:cs="Times New Roman"/>
          <w:sz w:val="32"/>
          <w:szCs w:val="32"/>
          <w:lang w:eastAsia="zh-CN" w:bidi="ar-SA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加强宫颈癌筛查服务，促进早诊早治</w:t>
      </w:r>
      <w:r>
        <w:rPr>
          <w:rFonts w:hint="eastAsia" w:cs="Times New Roman"/>
          <w:sz w:val="32"/>
          <w:szCs w:val="32"/>
          <w:lang w:eastAsia="zh-CN" w:bidi="ar-SA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bidi="ar-SA"/>
        </w:rPr>
        <w:t>规范宫颈癌治疗，加大医疗救治保障力度。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/>
          <w:bCs/>
          <w:sz w:val="32"/>
          <w:szCs w:val="32"/>
          <w:lang w:val="en-US" w:eastAsia="zh-CN" w:bidi="ar-SA"/>
        </w:rPr>
        <w:t>三是保障措施。</w:t>
      </w:r>
      <w:r>
        <w:rPr>
          <w:rFonts w:hint="eastAsia" w:cs="Times New Roman"/>
          <w:sz w:val="32"/>
          <w:szCs w:val="32"/>
          <w:lang w:val="en-US" w:eastAsia="zh-CN" w:bidi="ar-SA"/>
        </w:rPr>
        <w:t>主要包括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健全宫颈癌综合防治网络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提高宫颈癌防治能力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推动宫颈癌防治信息化管理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促进新技术参与宫颈癌防治。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32"/>
          <w:szCs w:val="32"/>
          <w:lang w:val="en-US" w:eastAsia="zh-CN" w:bidi="ar-SA"/>
        </w:rPr>
        <w:t>四</w:t>
      </w:r>
      <w:r>
        <w:rPr>
          <w:rFonts w:hint="eastAsia" w:ascii="Times New Roman" w:hAnsi="Times New Roman" w:cs="Times New Roman"/>
          <w:b/>
          <w:bCs/>
          <w:kern w:val="2"/>
          <w:sz w:val="32"/>
          <w:szCs w:val="32"/>
          <w:lang w:val="en-US" w:eastAsia="zh-CN" w:bidi="ar-SA"/>
        </w:rPr>
        <w:t>是组织实施。</w:t>
      </w:r>
      <w:r>
        <w:rPr>
          <w:rFonts w:hint="eastAsia" w:ascii="Times New Roman" w:hAnsi="Times New Roman" w:cs="Times New Roman"/>
          <w:b w:val="0"/>
          <w:bCs w:val="0"/>
          <w:kern w:val="2"/>
          <w:sz w:val="32"/>
          <w:szCs w:val="32"/>
          <w:lang w:val="en-US" w:eastAsia="zh-CN" w:bidi="ar-SA"/>
        </w:rPr>
        <w:t>主要包括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加强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组织领导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明确部门职责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落实经费保障</w:t>
      </w: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开展效果评估。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textAlignment w:val="auto"/>
        <w:rPr>
          <w:rFonts w:hint="eastAsia" w:ascii="Times New Roman" w:hAnsi="Times New Roman" w:eastAsia="黑体" w:cs="Times New Roman"/>
          <w:b w:val="0"/>
          <w:i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i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三、</w:t>
      </w: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《</w:t>
      </w:r>
      <w:r>
        <w:rPr>
          <w:rFonts w:hint="eastAsia" w:eastAsia="黑体" w:cs="Times New Roman"/>
          <w:b w:val="0"/>
          <w:i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行动计划</w:t>
      </w:r>
      <w:r>
        <w:rPr>
          <w:rFonts w:hint="default" w:ascii="Times New Roman" w:hAnsi="Times New Roman" w:eastAsia="黑体" w:cs="Times New Roman"/>
          <w:b w:val="0"/>
          <w:i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》</w:t>
      </w:r>
      <w:r>
        <w:rPr>
          <w:rFonts w:hint="eastAsia" w:ascii="Times New Roman" w:hAnsi="Times New Roman" w:eastAsia="黑体" w:cs="Times New Roman"/>
          <w:b w:val="0"/>
          <w:i w:val="0"/>
          <w:caps w:val="0"/>
          <w:color w:val="auto"/>
          <w:spacing w:val="8"/>
          <w:kern w:val="2"/>
          <w:sz w:val="32"/>
          <w:szCs w:val="32"/>
          <w:shd w:val="clear" w:color="auto" w:fill="FFFFFF"/>
          <w:lang w:val="en-US" w:eastAsia="zh-CN" w:bidi="ar-SA"/>
        </w:rPr>
        <w:t>主要特点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cs="Times New Roman"/>
          <w:b/>
          <w:bCs/>
          <w:kern w:val="2"/>
          <w:sz w:val="32"/>
          <w:szCs w:val="32"/>
          <w:lang w:val="en-US" w:eastAsia="zh-CN" w:bidi="ar-SA"/>
        </w:rPr>
        <w:t>结合地方特色细化措施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国家《加速消除宫颈癌行动计划（2023—2030年）》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基础上，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结合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我省工作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实际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，对部分措施进行细化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如积极鼓励15岁及以上适龄妇女接种HPV疫苗，重点关注农村、城镇低保及从未接受过筛查的适龄妇女进行筛查，明确宫颈癌患者治疗途径及医保基金支付范围，宫颈癌综合防治网络构建等。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（二）强调多部门协作和社会参与。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《行动计划》由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卫生健康委、教育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厅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等十个部门联合印发，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明确提出要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建立完善工作协调机制，加强卫生健康、教育、民政、财政、医保、中医药、疾控、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药品监管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、工会、妇联等多部门的协同配合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同时，《行动计划》强调要强化政府部门、媒体及其他社会团体的合作，动员全社会支持和参与宫颈癌消除工作。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（三）积极推动HPV疫苗接种。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2021年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广东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省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出台了适龄女孩HPV疫苗免费接种政策，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在全省范围内开展免费接种工作，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起到了良好示范效应。《行动计划》总结地方经验，提出促进HPV疫苗接种，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加强HPV疫苗接种规范化管理，并将“15岁之前适龄女生HPV疫苗首针接种完成率达到90%”明确列入行动目标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通过效果评估推动加速消除。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《行动计划》提出各地要加强对各项任务落实情况的督促指导，加强对各级各类宫颈癌防治机构的质控评估。确定一批加速消除宫颈癌试点地市和区县，起到典型带动、示范引领作用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助力加速消除宫颈癌目标实现。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cs="Times New Roman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22"/>
          <w:lang w:val="en-US" w:eastAsia="zh-CN"/>
        </w:rPr>
        <w:t>《广东省加速消除宫颈癌行动计划（2023-2030年）》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一图读懂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0C5652"/>
    <w:multiLevelType w:val="singleLevel"/>
    <w:tmpl w:val="720C565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BD675C9"/>
    <w:rsid w:val="18FA6C07"/>
    <w:rsid w:val="1F3F6FCE"/>
    <w:rsid w:val="20631A24"/>
    <w:rsid w:val="30581350"/>
    <w:rsid w:val="316116F6"/>
    <w:rsid w:val="50B641D6"/>
    <w:rsid w:val="518C4FB3"/>
    <w:rsid w:val="54E25FDB"/>
    <w:rsid w:val="59186CC2"/>
    <w:rsid w:val="5DAC059C"/>
    <w:rsid w:val="61F43860"/>
    <w:rsid w:val="63F50CB3"/>
    <w:rsid w:val="6BD675C9"/>
    <w:rsid w:val="713178A9"/>
    <w:rsid w:val="72785653"/>
    <w:rsid w:val="75BC510C"/>
    <w:rsid w:val="775C1277"/>
    <w:rsid w:val="7A710ECD"/>
    <w:rsid w:val="7D1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28"/>
      <w:szCs w:val="20"/>
    </w:rPr>
  </w:style>
  <w:style w:type="paragraph" w:styleId="3">
    <w:name w:val="Title"/>
    <w:basedOn w:val="1"/>
    <w:next w:val="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0" w:lineRule="atLeast"/>
      <w:ind w:left="0" w:right="0"/>
      <w:jc w:val="center"/>
    </w:pPr>
    <w:rPr>
      <w:rFonts w:ascii="Arial" w:hAnsi="Arial" w:eastAsia="黑体" w:cs="Arial"/>
      <w:kern w:val="2"/>
      <w:sz w:val="52"/>
      <w:szCs w:val="52"/>
      <w:lang w:val="en-US" w:eastAsia="zh-CN" w:bidi="ar"/>
    </w:rPr>
  </w:style>
  <w:style w:type="paragraph" w:styleId="4">
    <w:name w:val="Body Text Indent"/>
    <w:basedOn w:val="1"/>
    <w:next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eastAsia="宋体" w:cs="Times New Roman"/>
      <w:szCs w:val="24"/>
      <w:lang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2023-10-11T07:07:00Z</dcterms:created>
  <dc:creator>丽</dc:creator>
  <cp:lastModifiedBy>user</cp:lastModifiedBy>
  <dcterms:modified xsi:type="dcterms:W3CDTF">2023-12-08T06:23:56Z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152C7564F9294F7C83AF9E589AD225D4_11</vt:lpwstr>
  </property>
</Properties>
</file>