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健康科普作品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CN"/>
        </w:rPr>
        <w:t>（非网络账号类）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  <w:t>报名表</w:t>
      </w:r>
    </w:p>
    <w:bookmarkEnd w:id="0"/>
    <w:tbl>
      <w:tblPr>
        <w:tblStyle w:val="5"/>
        <w:tblW w:w="900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报送单位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表演类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音频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图文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作品主题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爱国卫生及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健康生活方式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老年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妇女健康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儿童青少年健康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近视防控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□ 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癌症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传染病防控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中医药科普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作品传播路径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及传播量（表演场所及观众组成）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（4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人以上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团队上报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制作时间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人员审核）（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ind w:right="84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40" w:lineRule="exact"/>
              <w:ind w:firstLine="224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演讲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2家。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6E8F"/>
    <w:rsid w:val="2311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2023-10-07T09:48:00Z</dcterms:created>
  <dc:creator>chenjia</dc:creator>
  <cp:lastModifiedBy>chenjia</cp:lastModifiedBy>
  <dcterms:modified xsi:type="dcterms:W3CDTF">2023-10-07T09:49:19Z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