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2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广东省第一批示范性托育机构名单</w:t>
      </w:r>
    </w:p>
    <w:bookmarkEnd w:id="0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（按行政区划排列）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6"/>
        <w:tblW w:w="1399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501"/>
        <w:gridCol w:w="2295"/>
        <w:gridCol w:w="91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地市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县（市、区）、镇（街）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机构名称（含地址）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广州智晟婴幼儿托育服务有限公司（越秀区较场东路）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广州广船人力资源服务有限公司（海珠区沙园街）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广州汉美贝儿教育咨询有限公司（海珠区龙福路）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广州蒙正婴幼儿托育服务有限公司（海珠区南华东路）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广州嘉仕优才婴幼儿托育服务有限公司（海珠区江怡路）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广州珠光霭德教育信息咨询有限公司（荔湾区华誉三街)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优优加（广州）婴幼儿托育服务有限公司（天河区华就路)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广州星萌教育投资管理有限公司（天河区临江大道）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广州森侨托育教育咨询有限公司（白云区尖彭路）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埔</w:t>
            </w: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区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广州市小精灵咨询有限公司（黄埔区九岭路）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广州市米诺象教育咨询有限公司（花都区建设北路）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广东童萌教育科技投资有限公司（番禺区兴泰路）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广州市南沙区加美幼儿园有限公司（镇南路140号）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广州市从化区荔景园幼儿园有限公司（青云路385号）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广州市增城区宝悦婴幼儿托育服务有限公司（朱村大道）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美伦乐贝（广州）婴幼儿托育服务有限公司（增城区增江街）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广州启萌宝婴幼儿托育服务有限公司（增城区石滩镇）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50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福田区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深业托育（深圳）有限公司碧海红树园分公司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盐田区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深圳玉米池艺术文化传播有限公司倚山花园分公司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宝安区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深圳市宝安区善育托育园（魅力时代花园）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龙岗区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深圳龙岗芽咪托育服务有限公司（愉龙路158号）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深圳市婴乐佳托育服务有限公司（龙岗区中翠路）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龙华区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深圳市真爱幼幼幼儿早期托育教育有限公司七里香榭分公司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深圳市禾沐托育服务有限公司（龙华区阳光新境园）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光明区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深圳宝田托育有限公司（光明区南太云创谷）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斗门区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珠海市丫咪教育咨询有限公司（斗门区白藤二路）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5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金平区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汕头市金陵幼儿园（南北园园区）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5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龙湖区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  <w:lang w:bidi="ar"/>
              </w:rPr>
              <w:t>汕头市龙湖区雅仔锦泰幼儿园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5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  <w:lang w:eastAsia="zh-CN" w:bidi="ar"/>
              </w:rPr>
              <w:t>濠江区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汕头市育婴教育咨询有限公司（濠江区西墩路）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5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禅城区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佛山市禅城区贝思卡托育服务有限责任公司（新明二路5号）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5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顺德区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佛山市顺德区大良奇乐托儿所（桂畔路348号）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5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佛山市阅景托育园有限公司（顺德区美的大道）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5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佛山市顺德区诚子托育服务有限公司（华夏新城66号）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武江区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韶关市花城蜜蜜婴幼儿照护服务有限公司（武江区沿江路）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5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源城区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河源市会心托育服务有限公司（源城区永康大道）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5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河源市慧君教育咨询服务有限公司玖龙府分公司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梅县区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梅州市梅县区华斯顿幼儿园（福圆路幸福家园）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仲恺高新区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惠州市安特托育服务有限公司（仲恺高新区和畅二路）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城区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汕尾市粤诗蓝托育服务有限责任公司（城区香城路）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莞城街道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东莞阿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橦</w:t>
            </w: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木教育咨询有限公司（莞城运河东三路）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虎门镇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东莞市蓝臻教育咨询有限公司（虎门镇体育路）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东城街道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东莞市易趣园托育服务有限公司星河传说分公司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万江街道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东莞市万江小蜜芽培训中心有限公司（上东国际花园）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麻涌镇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东莞市小蜗牛教育培训有限公司（麻涌镇麻涌大道）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高埗镇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东莞市韦恩托育发展有限公司（高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埗</w:t>
            </w: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镇颐龙东路）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道滘镇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东莞市优启未来教育咨询有限公司（道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滘</w:t>
            </w: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镇粤晖路）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寮步镇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东莞市致上培训学校有限公司（寮步镇碧园路）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大岭山镇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广东霓奥教育咨询有限公司（大岭山镇西正路）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樟木头镇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东莞市樟木头金睿早期教育有限公司（银河中路2号）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常平镇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东莞市常平安尼儿托育中心有限公司（环常南路202号）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50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中山市暖阳托育服务有限公司（东凤镇东成路）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中山市立卓托育有限公司（小榄镇广成路）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德乐贝儿（中山市）托育有限公司（小榄镇北区祥龙路）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火炬开发区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中山市启思顿托育有限公司（火炬开发区万学街）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50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江门市卫生幼儿园（蓬江区华园东路）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江门市蓓乐儿教育投资咨询服务有限公司（蓬江区江华一路）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台山市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台山市健儿乐托育服务有限公司（台城策文路）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江城区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阳江市德宝教育咨询有限公司（江城区江朗大道）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5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赤坎区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湛江优贝贝教育科技有限公司（赤坎区体育北路）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5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湛江爱多乐宝教育投资有限公司（开发区人民大道北）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信宜市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信宜市竹兜贝贝托育服务有限公司（塘面清华园）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肇庆高新区育成文化发展有限公司（农场路8号）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清城区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清远市清城区长青藤幼儿园（金碧路2号）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枫溪区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潮州市骄阳托育服务有限公司（枫溪区池湖路）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普宁市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广东百兮托育服务有限公司（普宁市广达北路）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云浮市 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新兴县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新兴县爱博托育服务有限公司（水东居委会）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E70E9"/>
    <w:rsid w:val="27BE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widowControl w:val="0"/>
      <w:spacing w:afterLines="0" w:afterAutospacing="0" w:line="560" w:lineRule="exact"/>
      <w:ind w:firstLine="420" w:firstLineChars="200"/>
      <w:jc w:val="both"/>
    </w:pPr>
    <w:rPr>
      <w:rFonts w:ascii="Calibri" w:hAnsi="Calibri" w:eastAsia="仿宋" w:cs="Times New Roman"/>
      <w:sz w:val="32"/>
      <w:szCs w:val="24"/>
      <w:lang w:bidi="ar-SA"/>
    </w:rPr>
  </w:style>
  <w:style w:type="paragraph" w:styleId="4">
    <w:name w:val="Title"/>
    <w:basedOn w:val="1"/>
    <w:next w:val="1"/>
    <w:qFormat/>
    <w:uiPriority w:val="10"/>
    <w:pPr>
      <w:widowControl w:val="0"/>
      <w:spacing w:before="240" w:after="60"/>
      <w:jc w:val="center"/>
      <w:outlineLvl w:val="0"/>
    </w:pPr>
    <w:rPr>
      <w:rFonts w:ascii="Cambria" w:hAnsi="Cambria" w:eastAsia="仿宋_GB2312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2023-08-03T08:21:00Z</dcterms:created>
  <dc:creator>chenjia</dc:creator>
  <cp:lastModifiedBy>chenjia</cp:lastModifiedBy>
  <dcterms:modified xsi:type="dcterms:W3CDTF">2023-08-03T08:22:12Z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