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广东省卫生健康系统青年文明号现场考核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评分表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（2023年修订版）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6184"/>
        <w:gridCol w:w="870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tblHeader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61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考核内容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ind w:left="-3" w:leftChars="-7" w:hanging="19" w:hangingChars="7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spacing w:line="360" w:lineRule="exact"/>
              <w:ind w:left="-7" w:leftChars="-8" w:hanging="19" w:hangingChars="7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74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一、综合管理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360" w:lineRule="exact"/>
              <w:ind w:left="-10" w:leftChars="-8" w:hanging="16" w:hangingChars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20分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spacing w:line="360" w:lineRule="exact"/>
              <w:ind w:left="-4" w:leftChars="-8" w:hanging="22" w:hangingChars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加强领导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（11分）</w:t>
            </w: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1.成立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青年文明号创建工作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领导小组，单位党政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领导任组长，下设领导小组办公室得0.5分，扎实开展各项工作得0.5分。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ind w:left="-10" w:leftChars="-8" w:hanging="16" w:hangingChars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将青年文明号创建工作列入单位精神文明建设整体布局得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0.5分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制定单位青年文明号创建工作年度目标任务和实施方案得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，重点完成年度“五个一”工作任务（一次专题会议、一次集中培训、一次广泛覆盖的检查或调研、一项主题创建活动、搭建一个日常联系平台）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得1分。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ind w:left="-10" w:leftChars="-8" w:hanging="16" w:hangingChars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ind w:left="-10" w:leftChars="-8" w:hanging="16" w:hangingChars="7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3.结合单位中心工作制定单位青年文明号考核标准得1分，每年对集体进行至少1次考核得1分。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ind w:left="-10" w:leftChars="-8" w:hanging="16" w:hangingChars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ind w:left="-10" w:leftChars="-8" w:hanging="16" w:hangingChars="7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4.创建活动有经费保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得1分，落实到位，使用规范得1分。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ind w:left="-10" w:leftChars="-8" w:hanging="16" w:hangingChars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ind w:left="-10" w:leftChars="-8" w:hanging="16" w:hangingChars="7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5.单位对创建和受到表彰的青年文明号集体及成员有奖励措施得1分，落实到位得1分。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ind w:left="-10" w:leftChars="-8" w:hanging="16" w:hangingChars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ind w:left="-10" w:leftChars="-8" w:hanging="16" w:hangingChars="7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6.号长由科室行政主任或党支部书记担任得1分，护士长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科室行政副主任或团支部书记担任得0.5分。号长能组织带领青年积极主动地开展创建活动得1分。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ind w:left="-10" w:leftChars="-8" w:hanging="16" w:hangingChars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ind w:left="-10" w:leftChars="-8" w:hanging="16" w:hangingChars="7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基础工作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（6分）</w:t>
            </w: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7.青年文明号牌匾悬挂在工作场所醒目位置得0.5分；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团员佩戴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党员徽章、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团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员徽章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，创建集体成员佩戴号徽上岗得0.5分；设置青年文明号活动室得1分。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248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8.争创青年文明号标识、创建目标、主题、口号、号徽、成员身份、服务承诺、便民措施、监督电话等内容在岗位现场醒目位置公示得1分。有切实可行便民利民措施得0.5分，并落到实处得0.5分。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248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9.创建过程中的有关文件、图片、影音、实物、原始记录等资料整理规范得1分，台账管理信息化得1分。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团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8"/>
                <w:lang w:eastAsia="zh-CN"/>
              </w:rPr>
              <w:t>青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工作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（3分）</w:t>
            </w: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创建集体共青团（青年工作）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组织健全，按时换届得0.5分。智慧团建系统应用情况良好，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全体团员团干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均注册报到、全体团员按时缴纳团费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得0.5分。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ind w:left="-10" w:leftChars="-8" w:hanging="16" w:hangingChars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ind w:left="-10" w:leftChars="-8" w:hanging="16" w:hangingChars="7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11.坚持“三会两制一课”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制度得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0.5分；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积极组织参与智慧团建系统的“青年大学习”等青年理论学习得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1分；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做好“推优入党”工作，推荐优秀团员作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入党积极分子或有团员入党得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ind w:left="-10" w:leftChars="-8" w:hanging="16" w:hangingChars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ind w:left="-10" w:leftChars="-8" w:hanging="16" w:hangingChars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743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二、岗位文明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28分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优质服务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（14分）</w:t>
            </w: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结合卫生健康相关服务行动及医疗卫生机构等级评审相关要求，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制定科室优质医疗护理等服务规范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、服务措施和延伸服务内容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得2分，并组织实施得2分。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4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248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通过意见箱（本、卡）或信息化工具等方式收集服务对象和集体成员意见，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查找存在问题得2分；分析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产生问题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原因，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制定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针对性改进措施得2分；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建立反馈机制、有整改效果评估和相关记录得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整改效果得到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服务对象和集体成员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认可得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8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14.科室满意度居于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10%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得2分，前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0%得1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前30%得1分。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规范管理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（6分）</w:t>
            </w: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.制定科室青年文明号管理制度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和年度实施计划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得1分，集体成员参与度和积极性高得1分。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.聘请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3名及以上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社会监督员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（至少含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1名外单位人员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分，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每年至少有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督导记录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0.5分，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落实整改得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.有效利用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品管圈、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6S管理、知识管理、精益管理、目标管理等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管理工具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提升管理水平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得2分。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文化建设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（6分）</w:t>
            </w: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.恪守职业道德，积极开展和参与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“广东医生”系列主题活动等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职业文化建设活动，开展或参与1次得0.5分，满分3分。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.积极参与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青年文明号开放周等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青年文明号活动，参与1次得0.5分，满分3分。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环境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营造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（2分）</w:t>
            </w: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trike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环境营造因地制宜，符合创建集体专业性质，能满足服务对象需求得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0.5分，满足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集体成员需求得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0.5分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trike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trike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21.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设置青年文明号创建宣传栏得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分，每年进行至少1次更新得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trike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743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三、岗位技能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26分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人才培养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（18分）</w:t>
            </w: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22.制定科室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青年人才培养计划得1分，并组织实施得1分。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23.积极组织科室内部培训，组织1次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0.5分，满分3分。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24.积极参与单位及以上层次技能竞赛活动，组织参加活动1人次得0.5分，满分2分。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248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25.有参加各级培训和学术交流的35周岁以下青年，单位级别1人次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0.2分，市级1人次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0.5分，省级1人次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0.8分，国家级1人次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1分，国际学术交流1人次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2分，满分6分。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6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26.有外派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到外单位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进修学习1个月以上的35周岁以下青年，1人次得1分，进修学习地点为国外的得3分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满分3分。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27.科室正副主任、护士长有35周岁以下青年，1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得2分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治疗组长、护理组长、科室秘书、青年理论学习小组组长、党团支部委员有35周岁以下青年，1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得1分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满分2分。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科研管理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分）</w:t>
            </w: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28.获得厅局级及以上的科研立项的课题负责人是35周岁以下青年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val="en-US" w:eastAsia="zh-CN"/>
              </w:rPr>
              <w:t>1人次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得1分，排名第二、第三名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val="en-US" w:eastAsia="zh-CN"/>
              </w:rPr>
              <w:t>1人次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得0.5分，满分2分。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248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29.国内核心期刊发表论文的第一作者是35周岁以下青年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，1人次得1分，国外SCI收录期刊发表论文的第一作者是35周岁以下青年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，1人次得4分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满分4分。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4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48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30.有实用创新性创建成果得1分，得到有效推广或成功申请专利得1分。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743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四、岗位效益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26分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社会效益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（8分）</w:t>
            </w: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建立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乡村振兴、助医、助学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等志愿服务活动长效机制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得0.5分，集体在i志愿平台注册服务队并正常使用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0.5分，全体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注册成为志愿者并有志愿时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记录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得1分。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1248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32.组织或参与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各类志愿服务和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社会公益活动1次得0.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分（同一活动多人参与只算1次），满分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分。志愿服务活动以i志愿系统发布为准，并有活动志愿时数记录。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获得单位及上级部门授予的志愿服务方面的荣誉表彰，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项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0.5分，满分1分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48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33.参与重大突发事件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或灾害医疗救援、援外援藏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援疆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医疗、大型活动等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险重任务，1人次得1分，满分2分。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业务效益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（2分）</w:t>
            </w: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34.按要求推进年度计划实施得1分，年度业务考核指标良性发展得1分。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人才效益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（8分）</w:t>
            </w: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35.近5年有上级或单位组织人事部门任免的行政职务晋升得2分，有职称晋升得2分，有学历或学位晋升，或本科以上学历比例超过80%得2分。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6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48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36.在专业学会任委员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以上的35周岁以下的青年，市级1人次得0.5分，省级及以上1人次得1分，满分2分。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品牌效益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（8分）</w:t>
            </w: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37.积极搭建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包括但不限于青年文明号的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互访互学平台，接受单位以外集体到访学习，市内的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0.2分，省内的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0.5分，省外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1分，满分2分。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38.积极搭建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包括但不限于青年文明号的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互查互评平台，邀请单位以外人员参与本集体考核，市内的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0.5分，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市外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1分，满分2分。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39.积极搭建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包括但不限于青年文明号的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共建联创平台，对口帮扶其他集体，本单位的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个集体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0.2分，市内的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个集体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0.5分，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市外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个集体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1分，满分2分。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18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40.加大正能量宣传报道，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在“广东青年岗位建功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H5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”、单位及以上官方媒体平台进行宣传报道，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个事项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0.1分；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在上级部门召开的会议、培训班上作经验介绍，或得到上级部门书面肯定表扬的，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个事项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0.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2分。满分2分。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61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100分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color w:val="000000"/>
          <w:sz w:val="21"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一票否决：发生下列情况之一，将实行一票否决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913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1.集体中存在违法、违纪现象或违法、违纪人员。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13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2.在生产、经营、管理、服务工作中发生重大责任事故、引发社会恶性事件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eastAsia="zh-CN"/>
              </w:rPr>
              <w:t>或造成广泛不良社会影响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913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3.长期存在以下问题，拒不整改或限期整改后仍不合格：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eastAsia="zh-CN"/>
              </w:rPr>
              <w:t>未按要求完成相应星级工作或未达到相应星级工作标准；在一个创建周期内，达标考核不合格；连续一年不开展创建工作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913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4.集体的申报情况与实际情况严重不符。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913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5.建制不能保持稳定的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0"/>
              </w:rPr>
              <w:t>或集体成员一年内或一次性变动比例超过50%</w:t>
            </w:r>
            <w:r>
              <w:rPr>
                <w:rFonts w:hint="eastAsia" w:ascii="Times New Roman" w:hAnsi="Times New Roman" w:cs="Times New Roman"/>
                <w:color w:val="000000"/>
                <w:spacing w:val="-10"/>
                <w:sz w:val="24"/>
                <w:szCs w:val="20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工作集体；或创建集体中35周岁以下青年人数不足50%，或负责人（号长、副号长）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0"/>
              </w:rPr>
              <w:t>年龄均超过40周岁；或集体人数不满6人或超过200人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。</w:t>
            </w:r>
          </w:p>
        </w:tc>
      </w:tr>
    </w:tbl>
    <w:p>
      <w:pPr>
        <w:spacing w:line="480" w:lineRule="exact"/>
      </w:pPr>
      <w:r>
        <w:rPr>
          <w:rFonts w:hint="default" w:ascii="Times New Roman" w:hAnsi="Times New Roman" w:eastAsia="黑体" w:cs="Times New Roman"/>
          <w:color w:val="000000"/>
          <w:sz w:val="24"/>
          <w:szCs w:val="28"/>
        </w:rPr>
        <w:t>注：除考核内容有明确期限外，其他申报材料限评审周期内；现场考核得分占总分70%。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mI3NTdjZGQ2OWQzMjQyZTAwNzRhYjE4NjkyYWQifQ=="/>
  </w:docVars>
  <w:rsids>
    <w:rsidRoot w:val="2C4556EB"/>
    <w:rsid w:val="2C45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740" w:lineRule="exact"/>
      <w:jc w:val="center"/>
    </w:pPr>
    <w:rPr>
      <w:rFonts w:ascii="Times New Roman" w:hAnsi="Times New Roman" w:eastAsia="方正小标宋简体" w:cs="Times New Roman"/>
      <w:kern w:val="2"/>
      <w:sz w:val="4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2023-07-25T09:52:00Z</dcterms:created>
  <dc:creator>西门</dc:creator>
  <cp:lastModifiedBy>西门</cp:lastModifiedBy>
  <dcterms:modified xsi:type="dcterms:W3CDTF">2023-07-25T09:53:47Z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8354A4CB3AEC4F4C988C39DC7C54DEF7_11</vt:lpwstr>
  </property>
</Properties>
</file>