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</w:t>
      </w:r>
    </w:p>
    <w:p>
      <w:pPr>
        <w:snapToGrid w:val="0"/>
        <w:jc w:val="left"/>
        <w:rPr>
          <w:rFonts w:hint="default" w:ascii="Times New Roman" w:hAnsi="Times New Roman" w:eastAsia="方正小标宋简体" w:cs="Times New Roman"/>
          <w:bCs/>
          <w:color w:val="000000"/>
          <w:sz w:val="44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kern w:val="21"/>
        </w:rPr>
      </w:pPr>
      <w:r>
        <w:rPr>
          <w:rFonts w:hint="default" w:ascii="Times New Roman" w:hAnsi="Times New Roman" w:cs="Times New Roman"/>
          <w:color w:val="000000"/>
          <w:kern w:val="21"/>
        </w:rPr>
        <w:t>广东省卫生健康系统青年文明号竞标答辩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kern w:val="21"/>
        </w:rPr>
      </w:pPr>
      <w:r>
        <w:rPr>
          <w:rFonts w:hint="default" w:ascii="Times New Roman" w:hAnsi="Times New Roman" w:cs="Times New Roman"/>
          <w:color w:val="000000"/>
          <w:kern w:val="21"/>
        </w:rPr>
        <w:t>评分表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（20</w:t>
      </w:r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>23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年修订版）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b/>
          <w:color w:val="000000"/>
          <w:sz w:val="44"/>
          <w:szCs w:val="32"/>
        </w:rPr>
      </w:pP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5455"/>
        <w:gridCol w:w="1311"/>
        <w:gridCol w:w="9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</w:rPr>
              <w:t>项目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</w:rPr>
              <w:t>考核标准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</w:rPr>
              <w:t>分值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3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  <w:t>汇报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  <w:t>内容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1.有明确的创建目标和完善的管理机制。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10分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13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</w:pP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2.有落实制度、持续改进的具体措施，创建特色突出。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35分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13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</w:pP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3.创建措施落实到位，取得明显的创建成效。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35分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3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</w:pP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4.汇报PPT制作内容丰富、形式新颖，能够充分体现青年创新和活力，突出特色。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5分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7" w:hRule="atLeast"/>
          <w:jc w:val="center"/>
        </w:trPr>
        <w:tc>
          <w:tcPr>
            <w:tcW w:w="13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  <w:t>汇报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  <w:t>人员</w:t>
            </w:r>
          </w:p>
        </w:tc>
        <w:tc>
          <w:tcPr>
            <w:tcW w:w="545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5.汇报人员仪表端庄，汇报思路清晰，逻辑性强。主、副汇报人相互配合得当。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5分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8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  <w:t>答辩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  <w:t>环节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6.回答问题能够紧扣主题，思路清晰，反应迅速，语言精简，表达流畅，具有说服力。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10分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0"/>
                <w:szCs w:val="30"/>
              </w:rPr>
              <w:t>合 计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0"/>
                <w:szCs w:val="30"/>
              </w:rPr>
              <w:t>100分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0"/>
                <w:szCs w:val="30"/>
              </w:rPr>
            </w:pPr>
          </w:p>
        </w:tc>
      </w:tr>
    </w:tbl>
    <w:p>
      <w:pPr>
        <w:spacing w:line="480" w:lineRule="exact"/>
        <w:rPr>
          <w:rFonts w:hint="default" w:ascii="Times New Roman" w:hAnsi="Times New Roman" w:eastAsia="黑体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注：</w:t>
      </w:r>
      <w:r>
        <w:rPr>
          <w:rFonts w:hint="default" w:ascii="Times New Roman" w:hAnsi="Times New Roman" w:eastAsia="黑体" w:cs="Times New Roman"/>
          <w:bCs/>
          <w:color w:val="000000"/>
          <w:sz w:val="28"/>
          <w:szCs w:val="28"/>
        </w:rPr>
        <w:t>竞标答辩得分占总分20%。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NmI3NTdjZGQ2OWQzMjQyZTAwNzRhYjE4NjkyYWQifQ=="/>
  </w:docVars>
  <w:rsids>
    <w:rsidRoot w:val="236456E8"/>
    <w:rsid w:val="2364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line="740" w:lineRule="exact"/>
      <w:jc w:val="center"/>
    </w:pPr>
    <w:rPr>
      <w:rFonts w:ascii="Times New Roman" w:hAnsi="Times New Roman" w:eastAsia="方正小标宋简体" w:cs="Times New Roman"/>
      <w:kern w:val="2"/>
      <w:sz w:val="4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271</Characters>
  <Lines>0</Lines>
  <Paragraphs>0</Paragraphs>
  <TotalTime>0</TotalTime>
  <ScaleCrop>false</ScaleCrop>
  <LinksUpToDate>false</LinksUpToDate>
  <CharactersWithSpaces>272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2023-07-25T09:54:00Z</dcterms:created>
  <dc:creator>西门</dc:creator>
  <cp:lastModifiedBy>西门</cp:lastModifiedBy>
  <dcterms:modified xsi:type="dcterms:W3CDTF">2023-07-25T09:54:30Z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48D910C622334B7E8A5614C6C137AF97_11</vt:lpwstr>
  </property>
</Properties>
</file>