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8"/>
        </w:rPr>
      </w:pPr>
      <w:r>
        <w:rPr>
          <w:rFonts w:hint="default" w:ascii="Times New Roman" w:hAnsi="Times New Roman" w:eastAsia="黑体" w:cs="Times New Roman"/>
          <w:sz w:val="32"/>
          <w:szCs w:val="48"/>
        </w:rPr>
        <w:t>附件2</w:t>
      </w:r>
    </w:p>
    <w:p>
      <w:pPr>
        <w:pStyle w:val="2"/>
        <w:rPr>
          <w:rFonts w:hint="default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全科医生培训人员名单（模板）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</w:tblGrid>
      <w:tr>
        <w:trPr>
          <w:trHeight w:val="549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地市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学历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培训项目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号码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毕业院校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毕业专业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派出单位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原执业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范围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培训基地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培训开始时间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8"/>
              </w:rPr>
              <w:t>培训结束时间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</w:tbl>
    <w:p>
      <w:pPr>
        <w:snapToGrid w:val="0"/>
        <w:ind w:left="0" w:leftChars="0" w:firstLine="418" w:firstLineChars="0"/>
        <w:jc w:val="left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培训项目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全科医生5+3、助理全科3+2、全科医生转岗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、全科医生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岗位、助理全科医生带教师资培训</w:t>
      </w:r>
    </w:p>
    <w:p>
      <w:pPr>
        <w:snapToGrid w:val="0"/>
        <w:ind w:left="0" w:leftChars="0" w:firstLine="1198" w:firstLineChars="428"/>
        <w:jc w:val="left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进行分类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。</w:t>
      </w:r>
    </w:p>
    <w:p>
      <w:pPr>
        <w:snapToGrid w:val="0"/>
        <w:ind w:left="0" w:leftChars="0" w:firstLine="418"/>
        <w:jc w:val="left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 xml:space="preserve">    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每月25日前通过广东省全科数据上报平台（网址：http://gdqk.wsglw.net）上报，每年12月1日前结束</w:t>
      </w:r>
    </w:p>
    <w:p>
      <w:pPr>
        <w:snapToGrid w:val="0"/>
        <w:ind w:left="0" w:leftChars="0" w:firstLine="1279" w:firstLineChars="457"/>
        <w:jc w:val="left"/>
        <w:rPr>
          <w:rFonts w:hint="default" w:ascii="Times New Roman" w:hAnsi="Times New Roman" w:cs="Times New Roman"/>
        </w:rPr>
        <w:sectPr>
          <w:pgSz w:w="16838" w:h="11906" w:orient="landscape"/>
          <w:pgMar w:top="1531" w:right="1531" w:bottom="1531" w:left="1531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42" w:charSpace="0"/>
        </w:sect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当年度上报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189A483A"/>
    <w:rsid w:val="189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590" w:lineRule="exact"/>
      <w:jc w:val="left"/>
      <w:outlineLvl w:val="2"/>
    </w:pPr>
    <w:rPr>
      <w:rFonts w:ascii="Calibri" w:hAnsi="Calibri" w:cs="Times New Roman"/>
      <w:b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2023-05-05T09:06:00Z</dcterms:created>
  <dc:creator>西门</dc:creator>
  <cp:lastModifiedBy>西门</cp:lastModifiedBy>
  <dcterms:modified xsi:type="dcterms:W3CDTF">2023-05-05T09:07:04Z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6EBF0A56E06C4598AD9DC569266452EC_11</vt:lpwstr>
  </property>
</Properties>
</file>