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sz w:val="32"/>
          <w:szCs w:val="40"/>
        </w:rPr>
      </w:pPr>
      <w:r>
        <w:rPr>
          <w:rFonts w:hint="default" w:ascii="Times New Roman" w:hAnsi="Times New Roman" w:eastAsia="黑体" w:cs="Times New Roman"/>
          <w:sz w:val="32"/>
          <w:szCs w:val="40"/>
        </w:rPr>
        <w:t>附件</w:t>
      </w:r>
      <w:r>
        <w:rPr>
          <w:rFonts w:hint="eastAsia" w:ascii="Times New Roman" w:hAnsi="Times New Roman" w:eastAsia="黑体" w:cs="Times New Roman"/>
          <w:sz w:val="32"/>
          <w:szCs w:val="40"/>
          <w:lang w:val="en-US" w:eastAsia="zh-CN"/>
        </w:rPr>
        <w:t>3</w:t>
      </w:r>
    </w:p>
    <w:p>
      <w:pPr>
        <w:spacing w:line="560" w:lineRule="exact"/>
        <w:rPr>
          <w:rFonts w:hint="default" w:ascii="Times New Roman" w:hAnsi="Times New Roman" w:cs="Times New Roma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助理全科医生培训交叉互评安排表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3"/>
        <w:gridCol w:w="3568"/>
        <w:gridCol w:w="39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3" w:type="dxa"/>
            <w:noWrap w:val="0"/>
            <w:vAlign w:val="top"/>
          </w:tcPr>
          <w:p>
            <w:pPr>
              <w:pStyle w:val="2"/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</w:rPr>
              <w:t>序号</w:t>
            </w:r>
          </w:p>
        </w:tc>
        <w:tc>
          <w:tcPr>
            <w:tcW w:w="3568" w:type="dxa"/>
            <w:noWrap w:val="0"/>
            <w:vAlign w:val="top"/>
          </w:tcPr>
          <w:p>
            <w:pPr>
              <w:pStyle w:val="2"/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</w:rPr>
              <w:t>地市</w:t>
            </w:r>
          </w:p>
        </w:tc>
        <w:tc>
          <w:tcPr>
            <w:tcW w:w="3959" w:type="dxa"/>
            <w:noWrap w:val="0"/>
            <w:vAlign w:val="top"/>
          </w:tcPr>
          <w:p>
            <w:pPr>
              <w:pStyle w:val="2"/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</w:rPr>
              <w:t>对应地市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3" w:type="dxa"/>
            <w:noWrap w:val="0"/>
            <w:vAlign w:val="top"/>
          </w:tcPr>
          <w:p>
            <w:pPr>
              <w:pStyle w:val="2"/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3568" w:type="dxa"/>
            <w:noWrap w:val="0"/>
            <w:vAlign w:val="top"/>
          </w:tcPr>
          <w:p>
            <w:pPr>
              <w:pStyle w:val="2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汕头市</w:t>
            </w:r>
          </w:p>
        </w:tc>
        <w:tc>
          <w:tcPr>
            <w:tcW w:w="3959" w:type="dxa"/>
            <w:noWrap w:val="0"/>
            <w:vAlign w:val="top"/>
          </w:tcPr>
          <w:p>
            <w:pPr>
              <w:pStyle w:val="2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梅州市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3" w:type="dxa"/>
            <w:noWrap w:val="0"/>
            <w:vAlign w:val="top"/>
          </w:tcPr>
          <w:p>
            <w:pPr>
              <w:pStyle w:val="2"/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3568" w:type="dxa"/>
            <w:noWrap w:val="0"/>
            <w:vAlign w:val="top"/>
          </w:tcPr>
          <w:p>
            <w:pPr>
              <w:pStyle w:val="2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韶关市</w:t>
            </w:r>
          </w:p>
        </w:tc>
        <w:tc>
          <w:tcPr>
            <w:tcW w:w="3959" w:type="dxa"/>
            <w:noWrap w:val="0"/>
            <w:vAlign w:val="top"/>
          </w:tcPr>
          <w:p>
            <w:pPr>
              <w:pStyle w:val="2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清远市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3" w:type="dxa"/>
            <w:noWrap w:val="0"/>
            <w:vAlign w:val="top"/>
          </w:tcPr>
          <w:p>
            <w:pPr>
              <w:pStyle w:val="2"/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3568" w:type="dxa"/>
            <w:noWrap w:val="0"/>
            <w:vAlign w:val="top"/>
          </w:tcPr>
          <w:p>
            <w:pPr>
              <w:pStyle w:val="2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河源市</w:t>
            </w:r>
          </w:p>
        </w:tc>
        <w:tc>
          <w:tcPr>
            <w:tcW w:w="3959" w:type="dxa"/>
            <w:noWrap w:val="0"/>
            <w:vAlign w:val="top"/>
          </w:tcPr>
          <w:p>
            <w:pPr>
              <w:pStyle w:val="2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惠州市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3" w:type="dxa"/>
            <w:noWrap w:val="0"/>
            <w:vAlign w:val="top"/>
          </w:tcPr>
          <w:p>
            <w:pPr>
              <w:pStyle w:val="2"/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3568" w:type="dxa"/>
            <w:noWrap w:val="0"/>
            <w:vAlign w:val="top"/>
          </w:tcPr>
          <w:p>
            <w:pPr>
              <w:pStyle w:val="2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潮州市</w:t>
            </w:r>
          </w:p>
        </w:tc>
        <w:tc>
          <w:tcPr>
            <w:tcW w:w="3959" w:type="dxa"/>
            <w:noWrap w:val="0"/>
            <w:vAlign w:val="top"/>
          </w:tcPr>
          <w:p>
            <w:pPr>
              <w:pStyle w:val="2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揭阳市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3" w:type="dxa"/>
            <w:noWrap w:val="0"/>
            <w:vAlign w:val="top"/>
          </w:tcPr>
          <w:p>
            <w:pPr>
              <w:pStyle w:val="2"/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3568" w:type="dxa"/>
            <w:noWrap w:val="0"/>
            <w:vAlign w:val="top"/>
          </w:tcPr>
          <w:p>
            <w:pPr>
              <w:pStyle w:val="2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汕尾市</w:t>
            </w:r>
          </w:p>
        </w:tc>
        <w:tc>
          <w:tcPr>
            <w:tcW w:w="3959" w:type="dxa"/>
            <w:noWrap w:val="0"/>
            <w:vAlign w:val="top"/>
          </w:tcPr>
          <w:p>
            <w:pPr>
              <w:pStyle w:val="2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阳江市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3" w:type="dxa"/>
            <w:noWrap w:val="0"/>
            <w:vAlign w:val="top"/>
          </w:tcPr>
          <w:p>
            <w:pPr>
              <w:pStyle w:val="2"/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3568" w:type="dxa"/>
            <w:noWrap w:val="0"/>
            <w:vAlign w:val="top"/>
          </w:tcPr>
          <w:p>
            <w:pPr>
              <w:pStyle w:val="2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湛江市</w:t>
            </w:r>
          </w:p>
        </w:tc>
        <w:tc>
          <w:tcPr>
            <w:tcW w:w="3959" w:type="dxa"/>
            <w:noWrap w:val="0"/>
            <w:vAlign w:val="top"/>
          </w:tcPr>
          <w:p>
            <w:pPr>
              <w:pStyle w:val="2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茂名市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3" w:type="dxa"/>
            <w:noWrap w:val="0"/>
            <w:vAlign w:val="top"/>
          </w:tcPr>
          <w:p>
            <w:pPr>
              <w:pStyle w:val="2"/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3568" w:type="dxa"/>
            <w:noWrap w:val="0"/>
            <w:vAlign w:val="top"/>
          </w:tcPr>
          <w:p>
            <w:pPr>
              <w:pStyle w:val="2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肇庆市</w:t>
            </w:r>
          </w:p>
        </w:tc>
        <w:tc>
          <w:tcPr>
            <w:tcW w:w="3959" w:type="dxa"/>
            <w:noWrap w:val="0"/>
            <w:vAlign w:val="top"/>
          </w:tcPr>
          <w:p>
            <w:pPr>
              <w:pStyle w:val="2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云浮市</w:t>
            </w: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备注：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各有关地市可结合工作安排，抽取</w:t>
      </w:r>
      <w:r>
        <w:rPr>
          <w:rFonts w:hint="default" w:ascii="Times New Roman" w:hAnsi="Times New Roman" w:eastAsia="仿宋_GB2312" w:cs="Times New Roman"/>
          <w:sz w:val="32"/>
          <w:szCs w:val="32"/>
          <w:lang w:val="en" w:eastAsia="zh-CN"/>
        </w:rPr>
        <w:t>3家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对应地市县区助理全科医生培训基地组织专家现场评估。将辖区自评总结和对应地市现场评估报告报我委政务邮箱：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wsjkw_kjc@gd.gov.cn。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UwMDUyYzcxYzQ3NzZiYzk5MDM4NDczYjNmOTQwMjUifQ=="/>
  </w:docVars>
  <w:rsids>
    <w:rsidRoot w:val="0F4932F0"/>
    <w:rsid w:val="0F4932F0"/>
    <w:rsid w:val="62A0552A"/>
    <w:rsid w:val="77493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snapToGrid w:val="0"/>
      <w:kern w:val="0"/>
      <w:sz w:val="32"/>
      <w:lang w:val="en-US" w:eastAsia="zh-CN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Times New Roman" w:hAnsi="Times New Roman" w:cs="Times New Roman"/>
      <w:sz w:val="28"/>
      <w:szCs w:val="24"/>
      <w:lang w:bidi="ar-SA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148</Words>
  <Characters>166</Characters>
  <Lines>0</Lines>
  <Paragraphs>0</Paragraphs>
  <TotalTime>0</TotalTime>
  <ScaleCrop>false</ScaleCrop>
  <LinksUpToDate>false</LinksUpToDate>
  <CharactersWithSpaces>166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2023-05-05T09:07:00Z</dcterms:created>
  <dc:creator>西门</dc:creator>
  <cp:lastModifiedBy>西门</cp:lastModifiedBy>
  <dcterms:modified xsi:type="dcterms:W3CDTF">2023-05-05T09:08:01Z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E5C55660261D4C1A881578FABA160619_11</vt:lpwstr>
  </property>
</Properties>
</file>