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16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tabs>
          <w:tab w:val="left" w:pos="16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707" w:hangingChars="221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  <w:t>演讲稿、视频、摄影作品要求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一、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所有作品文件名统一为“单位名称（来自地级以上市的前面加上所属地市）+所属活动专题+作品名称+投稿者+手机号码”。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二、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演讲稿标题为作品题目（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方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正小标宋简体二号），第二行为演讲单位、演讲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人（楷体三号），正文用仿宋GB2312三号，单倍行距，提交word版。演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讲时间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不超过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分钟，作品视频须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横屏拍摄，提交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1920*1080像素的MP4、AVI、MPEG格式的视频，画质清晰、内容完整、背景不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杂乱、收音良好无噪音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。以普通话为主，需配清晰明辨、大小适中的中文字幕。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三、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微电影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3-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10分钟）、微视频（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歌唱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4分钟以内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其他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分钟以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内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）。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提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交1280*720像素的MP4、WMV、RMVB、AVI、MPEG格式的视频。以普通话为主，需配清晰明辨、大小适中的中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文字幕。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四、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摄影作品黑白彩色不限。提交的摄影作品为高于3000*2000像素的JPG、PNG格式原图。故事图文作品，一组不少于4张照片，照片数以双数递增，以4-8张照片为宜，可每个照片依次上传，也可将不少于4张的照片拼合成1张图片上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五、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参赛作品须为原创，且拥有自主版权。坚持“自编、自导、自演、自拍”原则，作品中的所有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表演者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应由本单位在职或退休人员出演，特殊角色（如小朋友、患者等）可由本单位员工家属或本院患者出演，不得外请人员代演代唱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代讲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，不得假唱。如有假冒顶替，一经核实，取消评奖资格。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六、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参赛作品应严格遵守国家法律法规和符合医疗护理操作规范要求，导向正确，积极向上，无色情、暴力、血腥等不良内容，无明显广告植入。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七、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投稿者应对其作品拥有独立、完整的著作权，不得侵犯第三者的著作权、肖像权、名誉权、隐私权等在内的任何权利，如有任何相关的法律纠纷，主办方有权取消其参赛资格，由投稿者本人承担。</w:t>
      </w:r>
    </w:p>
    <w:p>
      <w:pPr>
        <w:ind w:firstLine="640" w:firstLineChars="200"/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八、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活动主办方有权使用和推荐参赛作品，并通过媒体播出和扩大宣传。</w:t>
      </w: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274834"/>
    <w:rsid w:val="0F7C4109"/>
    <w:rsid w:val="27274834"/>
    <w:rsid w:val="35852244"/>
    <w:rsid w:val="6198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spacing w:after="120" w:afterLine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Title"/>
    <w:basedOn w:val="1"/>
    <w:next w:val="1"/>
    <w:qFormat/>
    <w:uiPriority w:val="0"/>
    <w:pPr>
      <w:spacing w:line="560" w:lineRule="exact"/>
      <w:jc w:val="center"/>
      <w:outlineLvl w:val="0"/>
    </w:pPr>
    <w:rPr>
      <w:rFonts w:ascii="方正小标宋_GBK" w:hAnsi="方正小标宋_GBK" w:eastAsia="方正小标宋简体" w:cs="方正小标宋_GBK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省卫生健康委员会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2023-04-06T02:09:00Z</dcterms:created>
  <dc:creator>LINNN000</dc:creator>
  <cp:lastModifiedBy>LINNN000</cp:lastModifiedBy>
  <dcterms:modified xsi:type="dcterms:W3CDTF">2023-04-06T02:12:47Z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