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广东省创伤专业质量控制中心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工作机构、职责及成员名单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一、工作机构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东省创伤专业质量控制中心是根据质量管理工作需要组建的，协助省卫生健康委进行全省创伤专业质量管理与控制工作。该中心是委托性质的专家委员会，无独立法人资格，挂靠在南方医科大学南方医院，由南方医科大学南方医院提供开展工作需要的办公场所、设备、经费和配备必要的人员等，以确保质量控制工作的正常运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二、工作职责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（一）拟定创伤专业的质控程序、标准和计划，制定创伤专业考核方案和质控指标，报省卫生健康委发布实施。组织相应的质控培训、指导实施；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（二）负责质控工作的实施，组织对医疗机构创伤专业进行质量评价，至少每两年一次开展创伤专业质量评估工作，及时将评估结果和整改意见建议报省卫生健康委；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（三）对质控存在问题的医疗机构进行指导，督促医疗机构落实质控评估整改建议，追踪复查整改落实情况，对质控过程中发现的疑似违法违规情形及时上报省卫生健康委；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根据有关法律、法规、规章、诊疗技术规范、指南的要求对创伤专业的学科设置、布局、制度建设、人员要求、相关设备和技术的应用、工作开展情况等进行调研和论证，建立创伤专业质控信息数据库，推进本行政区域相关专业信息化建设。为行政决策提供依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（五）负责创伤专业质量信息的收集、统计、分析和评价，并对质控的真实性进行抽查复核；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（六）逐步组建创伤专业质控网络，指导市、县（市、区）质控中心开展工作；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（七）拟定创伤专业人才队伍的发展规划，组织我省创伤专业人员的培训；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（八）省级卫生健康行政部门交办的其他任务。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三、成员名单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（一）主任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余  斌  南方医科大学南方医院创伤骨科主任、主任医师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（二）副主任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朱庆棠  中山大学附属第一医院副院长、主任医师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918" w:leftChars="304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章  莹  中国人民解放军南部战区总医院骨科医院副院长、主任医师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918" w:leftChars="304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李志忠  暨南大学附属第一医院副院长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兼暨南大学附属第五医院院长</w:t>
      </w:r>
      <w:r>
        <w:rPr>
          <w:rFonts w:hint="eastAsia" w:ascii="仿宋_GB2312" w:hAnsi="仿宋_GB2312" w:eastAsia="仿宋_GB2312" w:cs="仿宋_GB2312"/>
          <w:sz w:val="32"/>
          <w:szCs w:val="32"/>
        </w:rPr>
        <w:t>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李爱国  广州市红十字会医院副院长、主任医师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徐亚非  南方医科大学第七附属医院党委书记、主任医师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（三）专家委员会委员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肖  进  广东省人民医院骨科主任医师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孙洪涛  广东省第二人民医院骨科主任、主任医师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胡岩君  南方医科大学南方医院创伤骨科副主任、主任医师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邱炳辉  南方医科大学南方医院神经外科副主任、主任医师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潘春球  南方医科大学南方医院急诊科主任医师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王博炜  南方医科大学南方医院创伤骨科副主任医师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李松建  南方医科大学珠江医院骨科主任、主任医师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spacing w:val="-11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钟  华  </w:t>
      </w:r>
      <w:r>
        <w:rPr>
          <w:rFonts w:hint="eastAsia" w:ascii="仿宋_GB2312" w:hAnsi="仿宋_GB2312" w:eastAsia="仿宋_GB2312" w:cs="仿宋_GB2312"/>
          <w:snapToGrid w:val="0"/>
          <w:spacing w:val="-11"/>
          <w:kern w:val="0"/>
          <w:sz w:val="32"/>
          <w:szCs w:val="32"/>
          <w:lang w:val="en-US" w:eastAsia="zh-CN"/>
        </w:rPr>
        <w:t>南方医科大学第五附属医院创伤骨科主任、主任医师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郑小飞  暨南大学附属第一医院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</w:t>
      </w:r>
      <w:r>
        <w:rPr>
          <w:rFonts w:hint="eastAsia" w:ascii="仿宋_GB2312" w:hAnsi="仿宋_GB2312" w:eastAsia="仿宋_GB2312" w:cs="仿宋_GB2312"/>
          <w:sz w:val="32"/>
          <w:szCs w:val="32"/>
        </w:rPr>
        <w:t>院长、主任医师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陈为坚  广州医科大学附属第五医院骨科主任、主任医师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李双明  广州市急救医疗指挥中心主任、主任医师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杨运发  广州市第一人民医院骨科主任、主任医师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胡新佳  深圳市人民医院创伤骨科主任、主任医师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章桂喜  香港大学深圳医院创伤中心主任、主任医师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戴冠东  南方医科大学深圳坪山总医院骨科主任、主任医师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spacing w:val="-11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高峻青  佛</w:t>
      </w:r>
      <w:r>
        <w:rPr>
          <w:rFonts w:hint="eastAsia" w:ascii="仿宋_GB2312" w:hAnsi="仿宋_GB2312" w:eastAsia="仿宋_GB2312" w:cs="仿宋_GB2312"/>
          <w:snapToGrid w:val="0"/>
          <w:spacing w:val="-11"/>
          <w:kern w:val="0"/>
          <w:sz w:val="32"/>
          <w:szCs w:val="32"/>
          <w:lang w:val="en-US" w:eastAsia="zh-CN"/>
        </w:rPr>
        <w:t>山市中医院骨科修复重建外科中心主任、主任医师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吴  强  韶关市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第一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人民医院院长、主任医师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孙春汉  惠州市第一人民医院副院长、主任医师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孙  俊  汕头新圣创伤骨科医院院长、主任医师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曹兴海  湛江岭南骨科医院院长、主任医师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（四）秘书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刘倩君  南方医科大学南方医院创伤骨科秘书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D060E4"/>
    <w:rsid w:val="1ED0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90" w:lineRule="exact"/>
      <w:jc w:val="left"/>
      <w:outlineLvl w:val="2"/>
    </w:pPr>
    <w:rPr>
      <w:rFonts w:ascii="Calibri" w:hAnsi="Calibri" w:eastAsia="仿宋_GB2312" w:cs="Times New Roman"/>
      <w:b/>
      <w:sz w:val="32"/>
      <w:szCs w:val="24"/>
      <w:lang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2023-03-02T03:02:00Z</dcterms:created>
  <dc:creator>user</dc:creator>
  <cp:lastModifiedBy>user</cp:lastModifiedBy>
  <dcterms:modified xsi:type="dcterms:W3CDTF">2023-03-02T03:03:08Z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