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spacing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pacing w:val="0"/>
          <w:sz w:val="40"/>
          <w:szCs w:val="40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spacing w:val="0"/>
          <w:sz w:val="40"/>
          <w:szCs w:val="40"/>
          <w:lang w:val="en-US" w:eastAsia="zh-CN"/>
        </w:rPr>
        <w:t>限制临床应用医疗技术</w:t>
      </w:r>
      <w:r>
        <w:rPr>
          <w:rFonts w:hint="eastAsia" w:ascii="Times New Roman" w:hAnsi="Times New Roman" w:eastAsia="方正小标宋简体" w:cs="Times New Roman"/>
          <w:spacing w:val="0"/>
          <w:sz w:val="40"/>
          <w:szCs w:val="40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spacing w:val="0"/>
          <w:sz w:val="40"/>
          <w:szCs w:val="40"/>
          <w:lang w:val="en-US" w:eastAsia="zh-CN"/>
        </w:rPr>
        <w:t>培训基地备案</w:t>
      </w:r>
      <w:r>
        <w:rPr>
          <w:rFonts w:hint="eastAsia" w:ascii="Times New Roman" w:hAnsi="Times New Roman" w:eastAsia="方正小标宋简体" w:cs="Times New Roman"/>
          <w:spacing w:val="0"/>
          <w:sz w:val="40"/>
          <w:szCs w:val="40"/>
          <w:lang w:val="en-US" w:eastAsia="zh-CN"/>
        </w:rPr>
        <w:t>名</w:t>
      </w:r>
      <w:r>
        <w:rPr>
          <w:rFonts w:hint="default" w:ascii="Times New Roman" w:hAnsi="Times New Roman" w:eastAsia="方正小标宋简体" w:cs="Times New Roman"/>
          <w:spacing w:val="0"/>
          <w:sz w:val="40"/>
          <w:szCs w:val="40"/>
          <w:lang w:val="en-US" w:eastAsia="zh-CN"/>
        </w:rPr>
        <w:t>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（第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六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批）</w:t>
      </w:r>
    </w:p>
    <w:p>
      <w:pPr>
        <w:jc w:val="center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（截至202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tbl>
      <w:tblPr>
        <w:tblStyle w:val="5"/>
        <w:tblW w:w="10024" w:type="dxa"/>
        <w:jc w:val="center"/>
        <w:tblInd w:w="-8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5887"/>
        <w:gridCol w:w="33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Header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限制类技术名称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泌尿外科内镜诊疗技术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泌尿外科内镜诊疗技术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神经血管介入诊疗技术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南方医科大学深圳医院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心血管疾病介入诊疗技术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心血管疾病介入诊疗技术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冠心病心导管介入治疗技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术）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汕头大学医学院第一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消化内镜诊疗技术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脊柱内镜诊疗技术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关节镜诊疗技术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关节镜诊疗技术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汕头大学医学院第一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人工髋关节置换技术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鼻科内镜诊疗技术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咽喉内镜诊疗技术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胸外科内镜诊疗技术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汕头大学医学院第一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体外膜肺氧合（ECMO）技术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体外膜肺氧合（ECMO）技术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汕头大学医学院第一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体外膜肺氧合（ECMO）技术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南方医科大学珠江医院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妇科内镜诊疗技术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儿科连续肾脏替代疗法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CRRT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广州市妇女儿童医疗中心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儿科消化内镜技术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广州市妇女儿童医疗中心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儿科呼吸内镜技术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广州市妇女儿童医疗中心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小儿外科内镜诊疗技术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广州市妇女儿童医疗中心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肿瘤消融治疗技术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汕头大学医学院第一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普通外科内镜诊疗技术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腹腔镜胰十二指肠切除术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汕头大学医学院第一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普通外科内镜诊疗技术（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腔镜下甲状腺癌根治术、甲状腺腔镜下甲状腺癌改良式淋巴结清扫术）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人工智能辅助治疗技术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人工智能辅助治疗技术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深圳市人民医院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培训基地可开展相应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限制类技术及国家发布的医疗技术临床应用管理规范中列为四级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及以下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手术的规范化培训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32936"/>
    <w:rsid w:val="35D3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="240" w:beforeLines="0" w:after="60" w:afterLines="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2023-01-19T01:54:00Z</dcterms:created>
  <dc:creator>user</dc:creator>
  <cp:lastModifiedBy>user</cp:lastModifiedBy>
  <dcterms:modified xsi:type="dcterms:W3CDTF">2023-01-19T01:56:00Z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