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集中隔离医学观察解除告知书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kern w:val="0"/>
          <w:sz w:val="32"/>
          <w:szCs w:val="32"/>
          <w:lang w:val="en-US" w:eastAsia="zh-CN" w:bidi="ar"/>
        </w:rPr>
        <w:t>先生／女士：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50" w:lineRule="exact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kern w:val="0"/>
          <w:sz w:val="32"/>
          <w:szCs w:val="32"/>
          <w:lang w:val="en-US" w:eastAsia="zh-CN" w:bidi="ar"/>
        </w:rPr>
        <w:t>（证件类型：             证件号码：               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5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kern w:val="0"/>
          <w:sz w:val="32"/>
          <w:szCs w:val="32"/>
          <w:lang w:val="en-US" w:eastAsia="zh-CN" w:bidi="ar"/>
        </w:rPr>
        <w:t>您为期 天（ 年 月 日— 月 日）的集中隔离医学观察期已满，根据您相关实验室检测结果，且隔离医学观察期间健康状况无异常，现准予解除隔离医学观察。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5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方正小标宋_GBK" w:eastAsia="仿宋_GB2312" w:cs="仿宋_GB2312"/>
          <w:kern w:val="0"/>
          <w:sz w:val="32"/>
          <w:szCs w:val="32"/>
          <w:lang w:val="en-US" w:eastAsia="zh-CN" w:bidi="ar"/>
        </w:rPr>
        <w:t>按照我国新冠肺炎疫情防控相关规定，您解除隔离医学观察后仍需要进行 天的居家健康监测。请您在解除隔离医学观察后注意以下事项：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5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解除隔离后尽快点对点返回居住地，应尽量选择直达火车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航班，不在中途逗留；同时，途中应全程佩戴好口罩，做好个人防护。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5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到达居住地后，应主动配合当地社区做好居家健康监测和核酸检测。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5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居家健康监测期间做好体温和症状监测，不外出，如就医等特殊情况必需外出时做好个人防护，尽量避免乘坐公共交通工具。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5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居家健康监测期间，请每日早晚各测量一次体温，注意观察自身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健康状况并向社区报告。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5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凡有瞒报、漏报自身健康状况，逃避疫情防控措施等情形，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50" w:lineRule="exact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造成严重后果的，将依法依规追究相关责任。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5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衷心感谢您的支持和配合！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50" w:lineRule="exact"/>
        <w:ind w:left="0" w:right="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（负责隔离医学观察的单位）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盖章）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50" w:lineRule="exact"/>
        <w:ind w:left="0" w:right="0"/>
        <w:jc w:val="center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15D13024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2022-06-29T04:33:53Z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