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粤港澳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大湾区内地指定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  <w:lang w:val="en-US" w:eastAsia="zh-CN"/>
        </w:rPr>
        <w:t>医疗机构申请表</w:t>
      </w:r>
    </w:p>
    <w:bookmarkEnd w:id="0"/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464"/>
        <w:gridCol w:w="1572"/>
        <w:gridCol w:w="926"/>
        <w:gridCol w:w="535"/>
        <w:gridCol w:w="1241"/>
        <w:gridCol w:w="261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类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eastAsia="zh-CN"/>
              </w:rPr>
              <w:t>（政府办或港澳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独资/合资/合作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执业地址</w:t>
            </w:r>
          </w:p>
        </w:tc>
        <w:tc>
          <w:tcPr>
            <w:tcW w:w="7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机构类别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公立、民营或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港澳医院）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机构级别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经营性质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科室数量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及类别</w:t>
            </w:r>
          </w:p>
        </w:tc>
        <w:tc>
          <w:tcPr>
            <w:tcW w:w="7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医师人数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  <w:lang w:eastAsia="zh-CN"/>
              </w:rPr>
              <w:t>药师人数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  <w:lang w:eastAsia="zh-CN"/>
              </w:rPr>
              <w:t>护士人数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（平方米）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建筑面积（平方米）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配套设备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\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套）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主要诊疗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业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绩</w:t>
            </w:r>
          </w:p>
        </w:tc>
        <w:tc>
          <w:tcPr>
            <w:tcW w:w="7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申请承诺</w:t>
            </w:r>
          </w:p>
        </w:tc>
        <w:tc>
          <w:tcPr>
            <w:tcW w:w="7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XXX（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医院），承诺申请使用港澳上市优质药品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/港澳公立医院采购使用的先进医疗器械，仅用于本医疗机构内科室特定医疗目的。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申报意见</w:t>
            </w:r>
          </w:p>
        </w:tc>
        <w:tc>
          <w:tcPr>
            <w:tcW w:w="7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（单位盖章）</w:t>
            </w:r>
          </w:p>
          <w:p>
            <w:pPr>
              <w:pStyle w:val="3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       法人代表（签字）：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2022年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696"/>
    <w:rsid w:val="4F0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2022-06-24T03:34:00Z</dcterms:created>
  <dc:creator>user</dc:creator>
  <cp:lastModifiedBy>user</cp:lastModifiedBy>
  <dcterms:modified xsi:type="dcterms:W3CDTF">2022-06-24T03:34:24Z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