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广东省神经内科专业质量控制中心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一、工作机构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广东省神经内科专业质量控制中心是根据质量管理工作需要组建的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协助省卫生健康委进行全省神经内科专业质量管理与控制工作。该中心是委托性质的专家委员会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由中山大学附属第一医院提供开展工作需要的办公场所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设备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经费和配备必要的人员等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（一）拟定神经内科专业的质控程序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标准和计划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制定神经内科专业考核方案和质控指标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报省卫生健康委发布实施。组织相应的质控培训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组织对医疗机构神经内科专业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开展神经内科专业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的医疗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对医疗机构开展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特别是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限制类技术的临床应用进行质控管理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制定质控指标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培训基地培训大纲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质控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方案和培训基地的考核评估方案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专业质控信息数据库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推进本行政区域相关专业信息化建设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（六）负责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（七）逐步组建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专业质控网络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（八）拟定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专业人才队伍的发展规划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（九）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曾进胜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中山大学附属第一医院副院长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带头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人、主任医师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张玉虎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广东省人民医院神经内科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徐安定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暨南大学附属第一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潘速跃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南方医科大学南方医院神经内科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陆正齐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中山大学附属第三医院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刘亚杰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南方医科大学深圳医院副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邢世会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中山大学附属第一医院神经内科副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范玉华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中山大学附属第一医院神经功能科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唐亚梅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孙逸仙纪念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王  青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南方医科大学珠江医院神经内科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彭忠兴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广东药科大学附属第一医院副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高庆春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</w:rPr>
        <w:t>广州医科大学附属第二医院神经内科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梁燕玲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</w:rPr>
        <w:t>广州医科大学附属第三医院神经内科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汪鸿浩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广州市第一人民医院神经内科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范红星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广州市红十字会医院神经内科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郭  毅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深圳市人民医院神经内科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王俊峰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中山大学附属第五医院神经内科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王玉凯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佛山市第一人民医院神经内科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庄伟端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汕头大学医学院第一附属医院神经内科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吴文军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中山市人民医院神经内科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邓伟胜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梅州市人民医院神经内科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陈仰昆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东莞市人民医院神经内科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钟建新  江门市中心医院神经内科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黄晓新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揭阳市人民医院神经内科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李骄星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 xml:space="preserve"> 中山大学附属第一医院神经内科副主任医师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0D2C78E7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