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2727" w:hanging="2880" w:hangingChars="9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医疗美容培训基地（第</w:t>
      </w:r>
      <w:r>
        <w:rPr>
          <w:rFonts w:hint="eastAsia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批）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2880" w:hangingChars="90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一、美容外科培训基地（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广东省妇幼保健院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南方医科大学珠江医院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南方医科大学皮肤病医院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汕头大学第一附属医院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广东医科大学附属医院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深圳市第二人民医院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佛山市第一人民医院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惠州市中心人民医院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  <w:t>二、美容皮肤培训基地（</w:t>
      </w:r>
      <w:r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  <w:lang w:val="en-US" w:eastAsia="zh-CN"/>
        </w:rPr>
        <w:t>1</w:t>
      </w:r>
      <w:r>
        <w:rPr>
          <w:rFonts w:hint="eastAsia" w:eastAsia="黑体" w:cs="Times New Roman"/>
          <w:snapToGrid/>
          <w:color w:val="auto"/>
          <w:kern w:val="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  <w:lang w:val="en-US" w:eastAsia="zh-CN"/>
        </w:rPr>
        <w:t>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广东省第二人民医院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中山大学附属第五医院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暨南大学附属第一医院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广东医科大学附属医院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广州市第一人民医院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广州市红十字会医院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广州医科大学附属第二医院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广州医科大学附属第一医院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南部战区总医院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深圳市第二人民医院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江门市中心医院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阳江市人民医院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  <w:t>三、美容牙科培训基地（</w:t>
      </w:r>
      <w:r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  <w:lang w:val="en-US" w:eastAsia="zh-CN"/>
        </w:rPr>
        <w:t>9家）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中山大学附属第三医院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中山大学附属第五医院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暨南大学附属第一医院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广州中医药大学第一附属医院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广州医科大学附属第二医院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深圳市龙华区人民医院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佛山市第一人民医院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清远市人民医院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  <w:lang w:val="en-US" w:eastAsia="zh-CN"/>
        </w:rPr>
        <w:t>美容中医培训基地（</w:t>
      </w:r>
      <w:r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  <w:lang w:val="en-US" w:eastAsia="zh-CN"/>
        </w:rPr>
        <w:t>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广州中医药大学第一附属医院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广州医科大学附属第二医院</w:t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TA2ZjE2NTIwNjkyODM5ODg5YWY1ZGU3ZWRiMDUifQ=="/>
  </w:docVars>
  <w:rsids>
    <w:rsidRoot w:val="40C00A5C"/>
    <w:rsid w:val="40C0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cs="Times New Roman"/>
      <w:sz w:val="28"/>
      <w:szCs w:val="20"/>
      <w:lang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2022-05-18T02:14:00Z</dcterms:created>
  <dc:creator>LINNN000</dc:creator>
  <cp:lastModifiedBy>LINNN000</cp:lastModifiedBy>
  <dcterms:modified xsi:type="dcterms:W3CDTF">2022-05-18T02:15:56Z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E8069275662C4632919E0345349F9259</vt:lpwstr>
  </property>
</Properties>
</file>