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center"/>
        <w:rPr>
          <w:rFonts w:hint="eastAsia" w:ascii="黑体" w:hAnsi="黑体" w:eastAsia="黑体" w:cs="黑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2022年3月广东省卫生健康委乙类大型医用设备配置许可情况</w:t>
      </w:r>
    </w:p>
    <w:tbl>
      <w:tblPr>
        <w:tblStyle w:val="4"/>
        <w:tblW w:w="15005" w:type="dxa"/>
        <w:jc w:val="center"/>
        <w:tblInd w:w="-5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350"/>
        <w:gridCol w:w="5666"/>
        <w:gridCol w:w="2445"/>
        <w:gridCol w:w="2505"/>
        <w:gridCol w:w="19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机构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设备类型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配置台数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</w:t>
            </w:r>
          </w:p>
        </w:tc>
        <w:tc>
          <w:tcPr>
            <w:tcW w:w="13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伽玛射线立体定向放射治疗系统（包括头部、体部和全身）（1台）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bCs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中山大学肿瘤防治中心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乙1906000012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</w:t>
            </w:r>
          </w:p>
        </w:tc>
        <w:tc>
          <w:tcPr>
            <w:tcW w:w="13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64排及以上X线计算机断层扫描仪（64排及以上CT）（18台）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中山大学附属第五医院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乙1903300186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320排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汕头大学医学院附属肿瘤医院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乙1903300187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128排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汕头大学医学院附属肿瘤医院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乙1903200279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佛山市第四人民医院（佛山市结核病防治所）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乙1903300188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128排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佛山市高明区人民医院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乙1903300189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256排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佛山市南海经济开发区人民医院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乙1903200280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80排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佛山市三水区新城医院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乙1903300190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320排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乳源瑶族自治县人民医院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乙1903200278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河源市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连平县人民医院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乙1903200283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汕尾逸挥基金医院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乙1903300194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256排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江门市中心医院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乙1903300191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256排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台山市妇幼保健院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乙1903200281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阳江市中医医院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乙1903300195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256排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茂名市中医院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乙1903300192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128排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茂名市茂南区妇幼保健院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乙1903200282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四会市人民医院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乙1903300193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320排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揭西县棉湖华侨医院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乙1903200284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64排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揭阳市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普宁华侨医院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乙1903300196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128排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</w:t>
            </w:r>
          </w:p>
        </w:tc>
        <w:tc>
          <w:tcPr>
            <w:tcW w:w="13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1.5T及以上磁共振成像系统（1.5T及以上MR）（9台）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汕头大学医学院附属肿瘤医院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乙1904200272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佛山市三水区新城医院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乙1904300213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东莞市虎门中医院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乙1904300216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中山市沙溪隆都医院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乙1904200276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阳江市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阳西总医院中医医院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乙1904200275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湛江市第一中医医院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乙1904300214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高州市人民医院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乙1904200273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茂名市茂南区妇幼保健院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乙1904200274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1.5T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肇庆市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四会市人民医院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乙1904300215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3T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</w:t>
            </w:r>
            <w:bookmarkStart w:id="0" w:name="_GoBack"/>
            <w:bookmarkEnd w:id="0"/>
          </w:p>
        </w:tc>
        <w:tc>
          <w:tcPr>
            <w:tcW w:w="13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直线加速器（含X刀，不包括列入甲类管理目录的放射治疗设备）（4台）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汕头大学医学院附属肿瘤医院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乙1905300055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科学研究型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汕头大学医学院附属肿瘤医院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乙1905300057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科学研究型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汕头大学医学院附属肿瘤医院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乙1905300056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科学研究型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</w:t>
            </w:r>
          </w:p>
        </w:tc>
        <w:tc>
          <w:tcPr>
            <w:tcW w:w="5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江门市五邑中医院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乙1905200033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临床研究型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C6DBA"/>
    <w:rsid w:val="002B6ABD"/>
    <w:rsid w:val="00E94F9E"/>
    <w:rsid w:val="028A48C8"/>
    <w:rsid w:val="05345CAA"/>
    <w:rsid w:val="06686833"/>
    <w:rsid w:val="06925118"/>
    <w:rsid w:val="08E81785"/>
    <w:rsid w:val="09837FBB"/>
    <w:rsid w:val="0D462435"/>
    <w:rsid w:val="10CA7337"/>
    <w:rsid w:val="12CB7311"/>
    <w:rsid w:val="169C6DBA"/>
    <w:rsid w:val="17D66D22"/>
    <w:rsid w:val="1B4B48B5"/>
    <w:rsid w:val="1E5C0114"/>
    <w:rsid w:val="1EDB5CD3"/>
    <w:rsid w:val="1F4C2F19"/>
    <w:rsid w:val="241C610C"/>
    <w:rsid w:val="28131953"/>
    <w:rsid w:val="30E62DF3"/>
    <w:rsid w:val="31332AEA"/>
    <w:rsid w:val="35F06347"/>
    <w:rsid w:val="3A177C8A"/>
    <w:rsid w:val="3D5C09F5"/>
    <w:rsid w:val="3D6A1A4C"/>
    <w:rsid w:val="41200B32"/>
    <w:rsid w:val="41AE4157"/>
    <w:rsid w:val="439A4307"/>
    <w:rsid w:val="45810CB0"/>
    <w:rsid w:val="49610A33"/>
    <w:rsid w:val="4A3154D9"/>
    <w:rsid w:val="4B3D78FB"/>
    <w:rsid w:val="4B88413D"/>
    <w:rsid w:val="4DEA3D56"/>
    <w:rsid w:val="4E95419D"/>
    <w:rsid w:val="54701155"/>
    <w:rsid w:val="55F47242"/>
    <w:rsid w:val="566F3C28"/>
    <w:rsid w:val="56E64384"/>
    <w:rsid w:val="58024267"/>
    <w:rsid w:val="5B5F085F"/>
    <w:rsid w:val="5C8A009A"/>
    <w:rsid w:val="653E0638"/>
    <w:rsid w:val="66181BAB"/>
    <w:rsid w:val="673A5CCE"/>
    <w:rsid w:val="683D78C9"/>
    <w:rsid w:val="69321CEA"/>
    <w:rsid w:val="695365FF"/>
    <w:rsid w:val="7111701F"/>
    <w:rsid w:val="717D6275"/>
    <w:rsid w:val="73766608"/>
    <w:rsid w:val="775E2881"/>
    <w:rsid w:val="77793CFD"/>
    <w:rsid w:val="79B14D41"/>
    <w:rsid w:val="7F86053F"/>
    <w:rsid w:val="7F86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000000"/>
      <w:u w:val="none"/>
    </w:rPr>
  </w:style>
  <w:style w:type="character" w:styleId="7">
    <w:name w:val="Hyperlink"/>
    <w:basedOn w:val="5"/>
    <w:qFormat/>
    <w:uiPriority w:val="0"/>
    <w:rPr>
      <w:color w:val="000000"/>
      <w:u w:val="none"/>
    </w:rPr>
  </w:style>
  <w:style w:type="character" w:customStyle="1" w:styleId="8">
    <w:name w:val="current"/>
    <w:basedOn w:val="5"/>
    <w:qFormat/>
    <w:uiPriority w:val="0"/>
    <w:rPr>
      <w:color w:val="00C1DE"/>
    </w:rPr>
  </w:style>
  <w:style w:type="character" w:customStyle="1" w:styleId="9">
    <w:name w:val="current1"/>
    <w:basedOn w:val="5"/>
    <w:qFormat/>
    <w:uiPriority w:val="0"/>
    <w:rPr>
      <w:color w:val="00C1DE"/>
    </w:rPr>
  </w:style>
  <w:style w:type="character" w:customStyle="1" w:styleId="10">
    <w:name w:val="info-label"/>
    <w:basedOn w:val="5"/>
    <w:qFormat/>
    <w:uiPriority w:val="0"/>
    <w:rPr>
      <w:b/>
    </w:rPr>
  </w:style>
  <w:style w:type="character" w:customStyle="1" w:styleId="11">
    <w:name w:val="info-content"/>
    <w:basedOn w:val="5"/>
    <w:qFormat/>
    <w:uiPriority w:val="0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2020-08-03T01:55:00Z</dcterms:created>
  <dc:creator>WUXS</dc:creator>
  <cp:lastModifiedBy>姚利</cp:lastModifiedBy>
  <cp:lastPrinted>2021-11-03T07:48:00Z</cp:lastPrinted>
  <dcterms:modified xsi:type="dcterms:W3CDTF">2022-04-27T08:19:50Z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