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/>
        <w:spacing w:line="240" w:lineRule="auto"/>
        <w:jc w:val="both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考生缴费操作指引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黑体" w:hAnsi="黑体" w:eastAsia="黑体" w:cs="黑体"/>
          <w:sz w:val="32"/>
          <w:szCs w:val="32"/>
          <w:lang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考生登录“医师资格考试广东考区报名暨资格审核信息系统”，点击“考试缴费信息”查看需缴费信息。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32442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黑体" w:hAnsi="黑体" w:eastAsia="黑体" w:cs="黑体"/>
          <w:sz w:val="32"/>
          <w:szCs w:val="32"/>
          <w:lang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核实缴费信息无误后，点击“网上缴费”进入支付平台进行缴费。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1746885"/>
            <wp:effectExtent l="0" t="0" r="2540" b="57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黑体" w:hAnsi="黑体" w:eastAsia="黑体" w:cs="黑体"/>
          <w:sz w:val="32"/>
          <w:szCs w:val="32"/>
          <w:lang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选择缴费通道，查看缴费须知，选择“我已阅读并同意缴费须知”，点击“下一步”。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3041015"/>
            <wp:effectExtent l="0" t="0" r="2540" b="698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default" w:ascii="黑体" w:hAnsi="黑体" w:eastAsia="黑体" w:cs="黑体"/>
          <w:sz w:val="32"/>
          <w:szCs w:val="32"/>
          <w:lang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使用微信扫码进行支付。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3357245"/>
            <wp:effectExtent l="0" t="0" r="2540" b="1460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default" w:ascii="黑体" w:hAnsi="黑体" w:eastAsia="黑体" w:cs="黑体"/>
          <w:sz w:val="32"/>
          <w:szCs w:val="32"/>
          <w:lang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微信扫码后，点击“立即缴费”，选择“财政收款银行”，注意区分非深圳地区和深圳地区。认真阅读“温馨提示”。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2443480" cy="5296535"/>
            <wp:effectExtent l="0" t="0" r="13970" b="18415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2426970" cy="5260975"/>
            <wp:effectExtent l="0" t="0" r="11430" b="15875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default" w:ascii="黑体" w:hAnsi="黑体" w:eastAsia="黑体" w:cs="黑体"/>
          <w:sz w:val="32"/>
          <w:szCs w:val="32"/>
          <w:lang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成功支付后，点击“返回”，可以看到支付结果。</w:t>
      </w: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2568575" cy="5567680"/>
            <wp:effectExtent l="0" t="0" r="3175" b="1397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2558415" cy="5546090"/>
            <wp:effectExtent l="0" t="0" r="13335" b="1651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default" w:ascii="黑体" w:hAnsi="黑体" w:eastAsia="黑体" w:cs="黑体"/>
          <w:sz w:val="32"/>
          <w:szCs w:val="32"/>
          <w:lang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支付成功后，回到支付平台，点击“缴款完成”。支付平台自动跳转回系统的缴费信息页面。</w:t>
      </w:r>
    </w:p>
    <w:p>
      <w:pPr>
        <w:jc w:val="both"/>
        <w:rPr>
          <w:rFonts w:ascii="仿宋_GB2312" w:eastAsia="仿宋_GB2312"/>
          <w:sz w:val="30"/>
          <w:szCs w:val="30"/>
        </w:rPr>
      </w:pP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3026410"/>
            <wp:effectExtent l="0" t="0" r="2540" b="25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仿宋_GB2312" w:eastAsia="仿宋_GB2312"/>
          <w:sz w:val="30"/>
          <w:szCs w:val="30"/>
        </w:rPr>
      </w:pP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2804795"/>
            <wp:effectExtent l="0" t="0" r="2540" b="1460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仿宋_GB2312" w:eastAsia="仿宋_GB2312"/>
          <w:sz w:val="30"/>
          <w:szCs w:val="30"/>
        </w:rPr>
      </w:pPr>
    </w:p>
    <w:p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3125470"/>
            <wp:effectExtent l="0" t="0" r="2540" b="177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default" w:ascii="黑体" w:hAnsi="黑体" w:eastAsia="黑体" w:cs="黑体"/>
          <w:sz w:val="32"/>
          <w:szCs w:val="32"/>
          <w:lang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缴费成功后，如缴费状态还是显示“未缴费”或“待缴费”，点击“刷新状态”进行获取最新的缴费结果并更新缴费状态。</w:t>
      </w:r>
    </w:p>
    <w:p>
      <w:pPr>
        <w:jc w:val="both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5274310" cy="1676400"/>
            <wp:effectExtent l="0" t="0" r="2540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pjKSd4BAAC/AwAADgAAAGRycy9lMm9Eb2MueG1srVPBjtMwEL0j8Q+W&#10;7zTZC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BOec+aEpYmff3w///x9/vWN&#10;vUj69B4rSrv1lBiH1zBQ7uxHcibaQxts+hMhRnFS93RRVw2RyXRptVytSgpJis0Hwi/ur/uA8a0C&#10;y5JR80Djy6qK43uMY+qckqo5uNHG5BEa95eDMJOnSL2PPSYrDrthIrSD5kR86B1QnQ7CV8562oKa&#10;O1p6zsw7RyKnhZmNMBu72RBO0sWaR85G800cF+vgg953edVSU+hfHSJ1mgmkNsbaU3c01yzBtINp&#10;cf4856z7d7e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WmMpJ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Sb1J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3QWI8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SLm/CaEsctTvz888f515/z7+/k&#10;TdanD1Bj2m3AxDS89wPmzn5AZ6Y9qGjzFwkRjKO6p4u6ckhE5Eer5WpVYUhgbL4gPrt/HiKkD9Jb&#10;ko2GRhxfUZUfP0EaU+eUXM35G21MGaFx/zkQM3tY7n3sMVtp2A0ToZ1vT8inx8k31OGiU2I+OhQ2&#10;L8lsxNnYzcYhRL3vyhblehDeHRI2UXrLFUbYqTCOrLCb1ivvxL/3knX/S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dBYj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197F6477"/>
    <w:rsid w:val="1C666D84"/>
    <w:rsid w:val="25115B8A"/>
    <w:rsid w:val="2D4A3D68"/>
    <w:rsid w:val="35C23AAA"/>
    <w:rsid w:val="37D93F1B"/>
    <w:rsid w:val="385226A7"/>
    <w:rsid w:val="520522C2"/>
    <w:rsid w:val="5CDFDF65"/>
    <w:rsid w:val="69C134A8"/>
    <w:rsid w:val="6BF41DC8"/>
    <w:rsid w:val="72AC5235"/>
    <w:rsid w:val="FF2FC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2012-04-23T23:15:23Z</dcterms:created>
  <dc:creator>张婉玲</dc:creator>
  <cp:lastModifiedBy>喵</cp:lastModifiedBy>
  <dcterms:modified xsi:type="dcterms:W3CDTF">2022-03-09T00:47:56Z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9C5E704734104039B279C3057B8435C1</vt:lpwstr>
  </property>
</Properties>
</file>