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行政执法数据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目  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>度行政执法数据表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一、行政许可实施情况统计表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二、行政处罚实施情况统计表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三、行政强制实施情况统计表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四、行政征收实施情况统计表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五、行政征用实施情况统计表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六、行政检查实施情况统计表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8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>度行政执法情况说明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第一部分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行政执法数据表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表一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</w:rPr>
        <w:t>度</w:t>
      </w:r>
      <w:r>
        <w:rPr>
          <w:rFonts w:hint="default" w:ascii="Times New Roman" w:hAnsi="Times New Roman" w:eastAsia="黑体" w:cs="Times New Roman"/>
          <w:sz w:val="36"/>
          <w:szCs w:val="36"/>
        </w:rPr>
        <w:t>行政许可实施情况统计表</w:t>
      </w:r>
    </w:p>
    <w:tbl>
      <w:tblPr>
        <w:tblStyle w:val="5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09"/>
        <w:gridCol w:w="1513"/>
        <w:gridCol w:w="1"/>
        <w:gridCol w:w="1513"/>
        <w:gridCol w:w="1513"/>
        <w:gridCol w:w="2"/>
        <w:gridCol w:w="1894"/>
        <w:gridCol w:w="3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64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行政许可实施数量（宗）</w:t>
            </w:r>
          </w:p>
        </w:tc>
        <w:tc>
          <w:tcPr>
            <w:tcW w:w="36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2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申请数量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受理数量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许可的数量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不予许可的数量</w:t>
            </w:r>
          </w:p>
        </w:tc>
        <w:tc>
          <w:tcPr>
            <w:tcW w:w="364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829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626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577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38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广州市卫生健康委员会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13514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13514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13430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深圳市卫生健康委员会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1907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1708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1706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东莞市卫生健康局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1599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1510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1508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中山市卫生健康局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463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463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463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江门市卫生健康局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132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阳江市卫生健康局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55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湛江市卫生健康局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茂名市卫生健康局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75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58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肇庆市卫生健康局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清远市卫生健康局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潮州市卫生健康局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揭阳市卫生健康局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珠海市卫生健康局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463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463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145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318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云浮市卫生健康局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汕头市卫生健康局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132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佛山市卫生健康局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1573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1573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1184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389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18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韶关市卫生健康局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57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19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河源市卫生健康局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25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梅州市卫生健康局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66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64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惠州市卫生健康局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632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303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303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22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汕尾市卫生健康局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21764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20930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20077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758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无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  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21764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20930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20077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" w:eastAsia="zh-CN"/>
              </w:rPr>
              <w:t>758</w:t>
            </w:r>
          </w:p>
        </w:tc>
        <w:tc>
          <w:tcPr>
            <w:tcW w:w="3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0" w:hanging="446" w:hangingChars="2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3.准予变更、延续和不予变更、延续的数量，分别计入“许可的数量”、“不予许可的数量”。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表二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度行政处罚实施情况统计表</w:t>
      </w:r>
    </w:p>
    <w:tbl>
      <w:tblPr>
        <w:tblStyle w:val="5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231"/>
        <w:gridCol w:w="729"/>
        <w:gridCol w:w="798"/>
        <w:gridCol w:w="1460"/>
        <w:gridCol w:w="996"/>
        <w:gridCol w:w="995"/>
        <w:gridCol w:w="996"/>
        <w:gridCol w:w="839"/>
        <w:gridCol w:w="986"/>
        <w:gridCol w:w="1165"/>
        <w:gridCol w:w="1179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896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警告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罚款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责令停产停业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行政拘留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 计（宗）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度行政强制实施情况统计表</w:t>
      </w:r>
    </w:p>
    <w:tbl>
      <w:tblPr>
        <w:tblStyle w:val="5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45"/>
        <w:gridCol w:w="1076"/>
        <w:gridCol w:w="1076"/>
        <w:gridCol w:w="1076"/>
        <w:gridCol w:w="1076"/>
        <w:gridCol w:w="936"/>
        <w:gridCol w:w="789"/>
        <w:gridCol w:w="1521"/>
        <w:gridCol w:w="1066"/>
        <w:gridCol w:w="888"/>
        <w:gridCol w:w="889"/>
        <w:gridCol w:w="888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430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697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扣押财物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代履行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  <w:tc>
          <w:tcPr>
            <w:tcW w:w="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</w:t>
      </w:r>
      <w:r>
        <w:rPr>
          <w:rFonts w:hint="default" w:ascii="Times New Roman" w:hAnsi="Times New Roman" w:eastAsia="仿宋_GB2312" w:cs="Times New Roman"/>
          <w:spacing w:val="-17"/>
          <w:kern w:val="0"/>
          <w:sz w:val="24"/>
          <w:szCs w:val="20"/>
        </w:rPr>
        <w:t>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4.申请法院强制执行数量的统计范围为统计年度1月1日至12月31日期间向法院申请强制执行的数量，时间以申请日期为准。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表四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度行政征收实施情况统计表</w:t>
      </w:r>
    </w:p>
    <w:tbl>
      <w:tblPr>
        <w:tblStyle w:val="5"/>
        <w:tblW w:w="13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98"/>
        <w:gridCol w:w="3520"/>
        <w:gridCol w:w="3283"/>
        <w:gridCol w:w="4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680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行政收费</w:t>
            </w:r>
          </w:p>
        </w:tc>
        <w:tc>
          <w:tcPr>
            <w:tcW w:w="418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19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3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2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18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left="913" w:leftChars="228" w:hanging="223" w:hangingChars="1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1.行政征收的统计范围为统计年度1月1日至12月31日期间实施的行政收费及土地、房产征收等情况。（因征税属于中央垂直管理，不列入我省统计范围）</w:t>
      </w:r>
    </w:p>
    <w:p>
      <w:pPr>
        <w:spacing w:line="500" w:lineRule="exact"/>
        <w:ind w:firstLine="669" w:firstLineChars="3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2.土地、房屋征收实施数量的统计，以政府正式批文为准。</w:t>
      </w:r>
    </w:p>
    <w:p>
      <w:pPr>
        <w:pStyle w:val="4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4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56" w:afterLines="8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表五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度行政征用实施情况统计表</w:t>
      </w:r>
    </w:p>
    <w:tbl>
      <w:tblPr>
        <w:tblStyle w:val="5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128"/>
        <w:gridCol w:w="9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2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42" w:type="dxa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left="789" w:leftChars="150" w:hanging="335" w:hangingChars="150"/>
        <w:textAlignment w:val="bottom"/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行政征用实施数量的统计范围为统计年度1月1日至12月31日期间因抢险、救灾、反恐等公共利益需要而作出的行政征</w:t>
      </w:r>
    </w:p>
    <w:p>
      <w:pPr>
        <w:spacing w:line="500" w:lineRule="exact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pacing w:val="0"/>
          <w:kern w:val="0"/>
          <w:sz w:val="24"/>
          <w:szCs w:val="20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用决定的数量。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firstLine="0" w:firstLineChars="0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表六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度行政检查实施情况统计表</w:t>
      </w:r>
    </w:p>
    <w:tbl>
      <w:tblPr>
        <w:tblStyle w:val="5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110"/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4110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0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广东省卫生健康委员会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6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217</w:t>
            </w:r>
          </w:p>
        </w:tc>
      </w:tr>
    </w:tbl>
    <w:p>
      <w:pPr>
        <w:spacing w:line="500" w:lineRule="exact"/>
        <w:ind w:firstLine="446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说明：行政检查次数的统计范围为统计年度1月1日至12月31日期间开展行政检查的次数。检查1个检查对象，有完整、详</w:t>
      </w:r>
    </w:p>
    <w:p>
      <w:pPr>
        <w:spacing w:line="500" w:lineRule="exact"/>
        <w:ind w:firstLine="1115" w:firstLineChars="5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细的检查记录，计为检查1次。无特定对象的日常巡查，按出动次数计算，出动1次计为1宗检查。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531" w:right="1531" w:bottom="1531" w:left="1531" w:header="851" w:footer="1332" w:gutter="0"/>
          <w:pgNumType w:fmt="numberInDash"/>
          <w:cols w:space="720" w:num="1"/>
          <w:rtlGutter w:val="0"/>
          <w:docGrid w:type="linesAndChars" w:linePitch="579" w:charSpace="-3633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第二部分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行政执法情况说明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outlineLvl w:val="9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行政许可申请总数为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21764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21764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行政许可申请数量为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其中：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其中本单位实施的、以本单位名义作出的，行政复议后又被提起行政诉讼0宗，判决履行法定职责、撤销、部分撤销、变更、确认违法或者确认无效0宗，占行政复议后又被提起行政诉讼宗数的0%，占行政许可申请总数的0%。受委托实施的、以委托单位名义作出的，行政复议后又被提起行政诉讼0宗，判决履行法定职责、撤销、部分撤销、变更、确认违法或者确认无效0宗，占行政复议后又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行政处罚总数为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宗，罚没金额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元。其中：（1）本单位实施的、以本单位名义作出的行政处罚数量为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宗，罚没金额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元。（2）受委托实施的、以委托单位名义作出的行政处罚数量为0宗，罚没金额0元。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其中本单位实施的、以本单位名义作出的，行政复议后又被提起行政诉讼0宗，判决撤销、部分撤销、变更、确认违法或者确认无效0宗，占行政复议后又被提起行政诉讼宗数的0%，占行政处罚总数的0%。受委托实施的、以委托单位名义作出的，行政复议后又被提起行政诉讼0宗，判决撤销、部分撤销、变更、确认违法或者确认无效0宗，占行政复议后又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其中：（1）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行政强制总数为0宗。其中：（1）本单位实施的、以本单位名义作出的行政强制0宗。（2）受委托实施的、以委托单位名义作出的行政强制0宗。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（2）行政复议后又被提起行政诉讼0宗，判决撤销、部分撤销、变更、确认违法或者确认无效0宗，占行政复议后又被提起行政诉讼宗数的0%，占行政强制总数的0%。其中本单位实施的、以本单位名义作出的，行政复议后又被提起行政诉讼0宗，判决撤销、部分撤销、变更、确认违法或者确认无效0宗，占行政复议后又被提起行政诉讼宗数的0%，占行政强制总数的0%。受委托实施的、以委托单位名义作出的，行政复议后又被提起行政诉讼0宗，判决撤销、部分撤销、变更、确认违法或者确认无效0宗，占行政复议后又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行政征收总数为0宗，征收总金额0元。其中：（1）本单位实施的、以本单位名义作出的行政征收数量为0宗，征收金额0元。（2）受委托实施的、以委托单位名义作出的行政征收数量为0宗，征收金额0元。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行政征收被申请行政复议0宗，占行政征收总数的0%；行政复议决定撤销、变更或者确认违法0宗，占被申请行政复议宗数的0%，占行政征收总数的0%。其中，本单位实施的，以本单位名义作出的，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（2）行政复议后又被提起行政诉讼0宗，判决撤销、部分撤销、变更、确认违法或者确认无效0宗，占行政复议后又被提起行政诉讼宗数的0%，占行政征收总数的0%。其中：本单位实施的、以本单位名义作出的，行政复议后又被提起行政诉讼0宗，判决撤销、部分撤销、变更、确认违法或者确认无效0宗，占行政复议后又被提起行政诉讼宗数的0%，占行政征收总数的0%。受委托实施的、以委托单位名义作出的，行政复议后又被提起行政诉讼0宗，判决撤销、部分撤销、变更、确认违法或者确认无效0宗，占行政复议后又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五、行政征用实施情况说明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行政征用总数为0宗。其中：（1）本单位实施的、以本单位名义作出的行政征用0宗。（2）受委托实施的、以委托单位名义作出的行政征用0宗。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（2）行政复议后又被提起行政诉讼0宗，判决撤销、部分撤销、变更、确认违法或者确认无效0宗，占行政复议后又被提起行政诉讼宗数的0%，占行政征用总数的0%。其中本单位实施的、以本单位名义作出的，行政复议后又被提起行政诉讼0宗，判决撤销、部分撤销、变更、确认违法或者确认无效0宗，占行政复议后又被提起行政诉讼宗数的0%，占行政征用总数的0%。受委托实施的、以委托单位名义作出的，行政复议后又被提起行政诉讼0宗，判决撤销、部分撤销、变更、确认违法或者确认无效0宗，占行政复议后又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行政检查总数为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次。其中：（1）本单位实施的、以本单位名义作出的行政检查2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次。（2）受委托实施的、以委托单位名义作出的行政检查0次。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行政检查被申请行政复议0宗，占行政检查总数的0%；行政复议决定确认违法0宗，占被申请行政复议宗数的0%，占行政检查总数的0%。其中本单位实施的、以本单位名义作出的，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其中本单位实施的、以本单位名义作出的，行政复议后又被提起行政诉讼0宗，判决确认违法0宗，占行政复议后又被提起行政诉讼宗数的0%，占行政检查总数的0%。受委托实施的、以委托单位名义作出的，行政复议后又被提起行政诉讼0宗，判决确认违法0宗，占行政复议后又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行政检查直接被提起行政诉讼0宗，占行政检查总数的0%；判决确认违法0宗，占直接被提起行政诉讼宗数的0%，占行政检查总数的0%。（2）受委托实施的、以委托单位名义作出的，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行政检查直接被提起行政诉讼0宗，占行政检查总数的0%；判决确认违法0宗，占直接被提起行政诉讼宗数的0%，占行政检查总数的0%。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（注：“被申请行政复议和被提起行政诉讼”数量的统计范围为统计年度1月1日至12月31日期间作出复议决定和生效判决的数量）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019F5"/>
    <w:rsid w:val="1BC0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2022-02-09T01:19:00Z</dcterms:created>
  <dc:creator>user</dc:creator>
  <cp:lastModifiedBy>user</cp:lastModifiedBy>
  <dcterms:modified xsi:type="dcterms:W3CDTF">2022-02-09T01:20:17Z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