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left="0" w:right="0" w:firstLine="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pStyle w:val="2"/>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rPr>
      </w:pPr>
    </w:p>
    <w:p>
      <w:pPr>
        <w:pStyle w:val="3"/>
        <w:keepNext/>
        <w:keepLines/>
        <w:pageBreakBefore w:val="0"/>
        <w:widowControl/>
        <w:kinsoku/>
        <w:wordWrap/>
        <w:overflowPunct/>
        <w:topLinePunct w:val="0"/>
        <w:autoSpaceDE/>
        <w:autoSpaceDN/>
        <w:bidi w:val="0"/>
        <w:adjustRightInd/>
        <w:snapToGrid/>
        <w:spacing w:line="700" w:lineRule="exact"/>
        <w:ind w:left="0" w:right="0" w:firstLine="0"/>
        <w:jc w:val="center"/>
        <w:textAlignment w:val="auto"/>
        <w:rPr>
          <w:rFonts w:hint="default" w:ascii="Times New Roman" w:hAnsi="Times New Roman" w:eastAsia="方正小标宋简体" w:cs="Times New Roman"/>
          <w:color w:val="auto"/>
          <w:szCs w:val="44"/>
        </w:rPr>
      </w:pPr>
      <w:r>
        <w:rPr>
          <w:rFonts w:hint="default" w:ascii="Times New Roman" w:hAnsi="Times New Roman" w:eastAsia="方正小标宋简体" w:cs="Times New Roman"/>
          <w:color w:val="auto"/>
          <w:szCs w:val="44"/>
        </w:rPr>
        <w:t>广东省第一届</w:t>
      </w:r>
      <w:r>
        <w:rPr>
          <w:rFonts w:hint="eastAsia" w:ascii="Times New Roman" w:hAnsi="Times New Roman" w:eastAsia="方正小标宋简体" w:cs="Times New Roman"/>
          <w:color w:val="auto"/>
          <w:szCs w:val="44"/>
          <w:lang w:eastAsia="zh-CN"/>
        </w:rPr>
        <w:t>“</w:t>
      </w:r>
      <w:r>
        <w:rPr>
          <w:rFonts w:hint="default" w:ascii="Times New Roman" w:hAnsi="Times New Roman" w:eastAsia="方正小标宋简体" w:cs="Times New Roman"/>
          <w:color w:val="auto"/>
          <w:szCs w:val="44"/>
        </w:rPr>
        <w:t>职业健康达人</w:t>
      </w:r>
      <w:r>
        <w:rPr>
          <w:rFonts w:hint="eastAsia" w:ascii="Times New Roman" w:hAnsi="Times New Roman" w:eastAsia="方正小标宋简体" w:cs="Times New Roman"/>
          <w:color w:val="auto"/>
          <w:szCs w:val="44"/>
          <w:lang w:eastAsia="zh-CN"/>
        </w:rPr>
        <w:t>”</w:t>
      </w:r>
      <w:r>
        <w:rPr>
          <w:rFonts w:hint="default" w:ascii="Times New Roman" w:hAnsi="Times New Roman" w:eastAsia="方正小标宋简体" w:cs="Times New Roman"/>
          <w:color w:val="auto"/>
          <w:szCs w:val="44"/>
        </w:rPr>
        <w:t>大赛</w:t>
      </w:r>
    </w:p>
    <w:p>
      <w:pPr>
        <w:pStyle w:val="3"/>
        <w:keepNext/>
        <w:keepLines/>
        <w:pageBreakBefore w:val="0"/>
        <w:widowControl/>
        <w:kinsoku/>
        <w:wordWrap/>
        <w:overflowPunct/>
        <w:topLinePunct w:val="0"/>
        <w:autoSpaceDE/>
        <w:autoSpaceDN/>
        <w:bidi w:val="0"/>
        <w:adjustRightInd/>
        <w:snapToGrid/>
        <w:spacing w:line="700" w:lineRule="exact"/>
        <w:ind w:left="0" w:right="0" w:firstLine="0"/>
        <w:jc w:val="center"/>
        <w:textAlignment w:val="auto"/>
        <w:rPr>
          <w:rFonts w:hint="default" w:ascii="Times New Roman" w:hAnsi="Times New Roman" w:eastAsia="方正小标宋简体" w:cs="Times New Roman"/>
          <w:color w:val="auto"/>
          <w:szCs w:val="44"/>
        </w:rPr>
      </w:pPr>
      <w:r>
        <w:rPr>
          <w:rFonts w:hint="default" w:ascii="Times New Roman" w:hAnsi="Times New Roman" w:eastAsia="方正小标宋简体" w:cs="Times New Roman"/>
          <w:color w:val="auto"/>
          <w:szCs w:val="44"/>
        </w:rPr>
        <w:t>活动方案</w:t>
      </w:r>
    </w:p>
    <w:p>
      <w:pPr>
        <w:pageBreakBefore w:val="0"/>
        <w:kinsoku/>
        <w:wordWrap/>
        <w:overflowPunct/>
        <w:topLinePunct w:val="0"/>
        <w:autoSpaceDE/>
        <w:autoSpaceDN/>
        <w:bidi w:val="0"/>
        <w:adjustRightInd/>
        <w:snapToGrid/>
        <w:spacing w:beforeAutospacing="0" w:afterAutospacing="0" w:line="560" w:lineRule="exact"/>
        <w:ind w:left="0" w:leftChars="0" w:right="0"/>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560" w:lineRule="exact"/>
        <w:ind w:left="0" w:leftChars="0" w:right="0" w:firstLine="62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认真贯彻落实《国务院关于实施健康中国行动的意见》《健康广东行动</w:t>
      </w:r>
      <w:r>
        <w:rPr>
          <w:rFonts w:hint="eastAsia" w:ascii="Times New Roman" w:hAnsi="Times New Roman" w:eastAsia="仿宋" w:cs="Times New Roman"/>
          <w:bCs/>
          <w:color w:val="auto"/>
          <w:kern w:val="24"/>
          <w:sz w:val="32"/>
          <w:szCs w:val="32"/>
          <w:lang w:val="en-US" w:eastAsia="zh-CN" w:bidi="ar-SA"/>
        </w:rPr>
        <w:t>（2019-2030年）</w:t>
      </w:r>
      <w:r>
        <w:rPr>
          <w:rFonts w:hint="eastAsia" w:ascii="仿宋_GB2312" w:hAnsi="仿宋_GB2312" w:eastAsia="仿宋_GB2312" w:cs="仿宋_GB2312"/>
          <w:color w:val="auto"/>
          <w:sz w:val="32"/>
          <w:szCs w:val="32"/>
        </w:rPr>
        <w:t>》等相关部署和省卫生健康委、省总工会《关于印发&lt;广东省举办争做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职业健康达人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活动实施方案&gt;的通知》（粤卫职健函</w:t>
      </w:r>
      <w:r>
        <w:rPr>
          <w:rFonts w:hint="eastAsia" w:ascii="Times New Roman" w:hAnsi="Times New Roman" w:eastAsia="仿宋" w:cs="Times New Roman"/>
          <w:bCs/>
          <w:color w:val="auto"/>
          <w:kern w:val="24"/>
          <w:sz w:val="32"/>
          <w:szCs w:val="32"/>
          <w:lang w:val="en-US" w:eastAsia="zh-CN" w:bidi="ar-SA"/>
        </w:rPr>
        <w:t>〔2021〕5</w:t>
      </w:r>
      <w:r>
        <w:rPr>
          <w:rFonts w:hint="eastAsia" w:ascii="仿宋_GB2312" w:hAnsi="仿宋_GB2312" w:eastAsia="仿宋_GB2312" w:cs="仿宋_GB2312"/>
          <w:color w:val="auto"/>
          <w:sz w:val="32"/>
          <w:szCs w:val="32"/>
        </w:rPr>
        <w:t>号）要求，通过举办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职业健康达人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大赛，进一步深化实施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健康广东·职业健康保护行动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，推动用人单位落实主体责任，加强职业健康管理，切实保护劳动者职业健康。省卫生健康委、省总工会决定组织举办第一届全省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职业健康达人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大赛活动。现制定方案如下：</w:t>
      </w:r>
    </w:p>
    <w:p>
      <w:pPr>
        <w:pageBreakBefore w:val="0"/>
        <w:kinsoku/>
        <w:wordWrap/>
        <w:overflowPunct/>
        <w:topLinePunct w:val="0"/>
        <w:autoSpaceDE/>
        <w:autoSpaceDN/>
        <w:bidi w:val="0"/>
        <w:adjustRightInd/>
        <w:snapToGrid/>
        <w:spacing w:beforeAutospacing="0" w:afterAutospacing="0" w:line="560" w:lineRule="exact"/>
        <w:ind w:right="0"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一、大赛时间、地点</w:t>
      </w:r>
    </w:p>
    <w:p>
      <w:pPr>
        <w:pageBreakBefore w:val="0"/>
        <w:kinsoku/>
        <w:wordWrap/>
        <w:overflowPunct/>
        <w:topLinePunct w:val="0"/>
        <w:autoSpaceDE/>
        <w:autoSpaceDN/>
        <w:bidi w:val="0"/>
        <w:adjustRightInd/>
        <w:snapToGrid/>
        <w:spacing w:beforeAutospacing="0" w:afterAutospacing="0" w:line="560" w:lineRule="exact"/>
        <w:ind w:right="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时间：</w:t>
      </w:r>
      <w:r>
        <w:rPr>
          <w:rFonts w:hint="eastAsia" w:ascii="Times New Roman" w:hAnsi="Times New Roman" w:eastAsia="仿宋" w:cs="Times New Roman"/>
          <w:bCs/>
          <w:color w:val="auto"/>
          <w:kern w:val="24"/>
          <w:sz w:val="32"/>
          <w:szCs w:val="32"/>
          <w:lang w:val="en-US" w:eastAsia="zh-CN" w:bidi="ar-SA"/>
        </w:rPr>
        <w:t>2021</w:t>
      </w:r>
      <w:r>
        <w:rPr>
          <w:rFonts w:hint="eastAsia" w:ascii="仿宋_GB2312" w:hAnsi="仿宋_GB2312" w:eastAsia="仿宋_GB2312" w:cs="仿宋_GB2312"/>
          <w:color w:val="auto"/>
          <w:sz w:val="32"/>
          <w:szCs w:val="32"/>
        </w:rPr>
        <w:t>年</w:t>
      </w:r>
      <w:r>
        <w:rPr>
          <w:rFonts w:hint="eastAsia" w:ascii="Times New Roman" w:hAnsi="Times New Roman" w:eastAsia="仿宋" w:cs="Times New Roman"/>
          <w:bCs/>
          <w:color w:val="auto"/>
          <w:kern w:val="24"/>
          <w:sz w:val="32"/>
          <w:szCs w:val="32"/>
          <w:lang w:val="en-US" w:eastAsia="zh-CN" w:bidi="ar-SA"/>
        </w:rPr>
        <w:t>12</w:t>
      </w:r>
      <w:r>
        <w:rPr>
          <w:rFonts w:hint="eastAsia" w:ascii="仿宋_GB2312" w:hAnsi="仿宋_GB2312" w:eastAsia="仿宋_GB2312" w:cs="仿宋_GB2312"/>
          <w:color w:val="auto"/>
          <w:sz w:val="32"/>
          <w:szCs w:val="32"/>
        </w:rPr>
        <w:t>月</w:t>
      </w:r>
      <w:r>
        <w:rPr>
          <w:rFonts w:hint="eastAsia" w:ascii="Times New Roman" w:hAnsi="Times New Roman" w:eastAsia="仿宋" w:cs="Times New Roman"/>
          <w:bCs/>
          <w:color w:val="auto"/>
          <w:kern w:val="24"/>
          <w:sz w:val="32"/>
          <w:szCs w:val="32"/>
          <w:lang w:val="en" w:eastAsia="zh-CN" w:bidi="ar-SA"/>
        </w:rPr>
        <w:t>9</w:t>
      </w:r>
      <w:r>
        <w:rPr>
          <w:rFonts w:hint="eastAsia" w:ascii="仿宋_GB2312" w:hAnsi="仿宋_GB2312" w:eastAsia="仿宋_GB2312" w:cs="仿宋_GB2312"/>
          <w:color w:val="auto"/>
          <w:sz w:val="32"/>
          <w:szCs w:val="32"/>
          <w:lang w:val="en" w:eastAsia="zh-CN"/>
        </w:rPr>
        <w:t>日</w:t>
      </w:r>
      <w:r>
        <w:rPr>
          <w:rFonts w:hint="eastAsia" w:ascii="Times New Roman" w:hAnsi="Times New Roman" w:eastAsia="仿宋" w:cs="Times New Roman"/>
          <w:bCs/>
          <w:color w:val="auto"/>
          <w:kern w:val="24"/>
          <w:sz w:val="32"/>
          <w:szCs w:val="32"/>
          <w:lang w:val="en-US" w:eastAsia="zh-CN" w:bidi="ar-SA"/>
        </w:rPr>
        <w:t>-11</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w:t>
      </w:r>
      <w:r>
        <w:rPr>
          <w:rFonts w:hint="eastAsia" w:ascii="Times New Roman" w:hAnsi="Times New Roman" w:eastAsia="仿宋" w:cs="Times New Roman"/>
          <w:bCs/>
          <w:color w:val="auto"/>
          <w:kern w:val="24"/>
          <w:sz w:val="32"/>
          <w:szCs w:val="32"/>
          <w:lang w:val="en-US" w:eastAsia="zh-CN" w:bidi="ar-SA"/>
        </w:rPr>
        <w:t>9</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报到，</w:t>
      </w:r>
      <w:r>
        <w:rPr>
          <w:rFonts w:hint="eastAsia" w:ascii="Times New Roman" w:hAnsi="Times New Roman" w:eastAsia="仿宋" w:cs="Times New Roman"/>
          <w:bCs/>
          <w:color w:val="auto"/>
          <w:kern w:val="24"/>
          <w:sz w:val="32"/>
          <w:szCs w:val="32"/>
          <w:lang w:val="en-US" w:eastAsia="zh-CN" w:bidi="ar-SA"/>
        </w:rPr>
        <w:t>10</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比赛</w:t>
      </w:r>
      <w:r>
        <w:rPr>
          <w:rFonts w:hint="eastAsia" w:ascii="仿宋_GB2312" w:hAnsi="仿宋_GB2312" w:eastAsia="仿宋_GB2312" w:cs="仿宋_GB2312"/>
          <w:color w:val="auto"/>
          <w:sz w:val="32"/>
          <w:szCs w:val="32"/>
          <w:lang w:eastAsia="zh-CN"/>
        </w:rPr>
        <w:t>，</w:t>
      </w:r>
      <w:r>
        <w:rPr>
          <w:rFonts w:hint="eastAsia" w:ascii="Times New Roman" w:hAnsi="Times New Roman" w:eastAsia="仿宋" w:cs="Times New Roman"/>
          <w:bCs/>
          <w:color w:val="auto"/>
          <w:kern w:val="24"/>
          <w:sz w:val="32"/>
          <w:szCs w:val="32"/>
          <w:lang w:val="en-US" w:eastAsia="zh-CN" w:bidi="ar-SA"/>
        </w:rPr>
        <w:t>11</w:t>
      </w:r>
      <w:r>
        <w:rPr>
          <w:rFonts w:hint="eastAsia" w:ascii="仿宋_GB2312" w:hAnsi="仿宋_GB2312" w:eastAsia="仿宋_GB2312" w:cs="仿宋_GB2312"/>
          <w:color w:val="auto"/>
          <w:sz w:val="32"/>
          <w:szCs w:val="32"/>
          <w:lang w:val="en-US" w:eastAsia="zh-CN"/>
        </w:rPr>
        <w:t>日撤离</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beforeAutospacing="0" w:afterAutospacing="0" w:line="560" w:lineRule="exact"/>
        <w:ind w:right="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地点：</w:t>
      </w:r>
      <w:r>
        <w:rPr>
          <w:rFonts w:hint="eastAsia" w:ascii="仿宋_GB2312" w:hAnsi="仿宋_GB2312" w:eastAsia="仿宋_GB2312" w:cs="仿宋_GB2312"/>
          <w:color w:val="auto"/>
          <w:sz w:val="32"/>
          <w:szCs w:val="32"/>
        </w:rPr>
        <w:t>东莞市</w:t>
      </w:r>
      <w:r>
        <w:rPr>
          <w:rFonts w:hint="eastAsia" w:ascii="仿宋_GB2312" w:hAnsi="仿宋_GB2312" w:eastAsia="仿宋_GB2312" w:cs="仿宋_GB2312"/>
          <w:color w:val="auto"/>
          <w:sz w:val="32"/>
          <w:szCs w:val="32"/>
          <w:lang w:eastAsia="zh-CN"/>
        </w:rPr>
        <w:t>方中假日酒店，地址：东莞市茶山镇茶山大道西</w:t>
      </w:r>
      <w:r>
        <w:rPr>
          <w:rFonts w:hint="eastAsia" w:ascii="Times New Roman" w:hAnsi="Times New Roman" w:eastAsia="仿宋" w:cs="Times New Roman"/>
          <w:bCs/>
          <w:color w:val="auto"/>
          <w:kern w:val="24"/>
          <w:sz w:val="32"/>
          <w:szCs w:val="32"/>
          <w:lang w:val="en-US" w:eastAsia="zh-CN" w:bidi="ar-SA"/>
        </w:rPr>
        <w:t>28</w:t>
      </w:r>
      <w:r>
        <w:rPr>
          <w:rFonts w:hint="eastAsia" w:ascii="仿宋_GB2312" w:hAnsi="仿宋_GB2312" w:eastAsia="仿宋_GB2312" w:cs="仿宋_GB2312"/>
          <w:color w:val="auto"/>
          <w:sz w:val="32"/>
          <w:szCs w:val="32"/>
          <w:lang w:val="en-US" w:eastAsia="zh-CN"/>
        </w:rPr>
        <w:t>号，联系电话：</w:t>
      </w:r>
      <w:r>
        <w:rPr>
          <w:rFonts w:hint="eastAsia" w:ascii="Times New Roman" w:hAnsi="Times New Roman" w:eastAsia="仿宋" w:cs="Times New Roman"/>
          <w:bCs/>
          <w:color w:val="auto"/>
          <w:kern w:val="24"/>
          <w:sz w:val="32"/>
          <w:szCs w:val="32"/>
          <w:lang w:val="en-US" w:eastAsia="zh-CN" w:bidi="ar-SA"/>
        </w:rPr>
        <w:t>0769-86866666</w:t>
      </w:r>
      <w:r>
        <w:rPr>
          <w:rFonts w:hint="eastAsia" w:ascii="仿宋_GB2312" w:hAnsi="仿宋_GB2312" w:eastAsia="仿宋_GB2312" w:cs="仿宋_GB2312"/>
          <w:color w:val="auto"/>
          <w:sz w:val="32"/>
          <w:szCs w:val="32"/>
        </w:rPr>
        <w:t>。</w:t>
      </w:r>
    </w:p>
    <w:p>
      <w:pPr>
        <w:pStyle w:val="4"/>
        <w:pageBreakBefore w:val="0"/>
        <w:kinsoku/>
        <w:wordWrap/>
        <w:overflowPunct/>
        <w:topLinePunct w:val="0"/>
        <w:autoSpaceDE/>
        <w:autoSpaceDN/>
        <w:bidi w:val="0"/>
        <w:adjustRightInd/>
        <w:snapToGrid/>
        <w:spacing w:beforeAutospacing="0" w:after="0" w:afterAutospacing="0" w:line="560" w:lineRule="exact"/>
        <w:ind w:left="320" w:leftChars="100" w:right="0" w:firstLine="307" w:firstLineChars="96"/>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二、范围和内容</w:t>
      </w:r>
    </w:p>
    <w:p>
      <w:pPr>
        <w:pageBreakBefore w:val="0"/>
        <w:kinsoku/>
        <w:wordWrap/>
        <w:overflowPunct/>
        <w:topLinePunct w:val="0"/>
        <w:autoSpaceDE/>
        <w:autoSpaceDN/>
        <w:bidi w:val="0"/>
        <w:adjustRightInd/>
        <w:snapToGrid/>
        <w:spacing w:beforeAutospacing="0" w:afterAutospacing="0" w:line="560" w:lineRule="exact"/>
        <w:ind w:right="0" w:firstLine="640" w:firstLineChars="200"/>
        <w:rPr>
          <w:rFonts w:hint="default" w:ascii="Times New Roman" w:hAnsi="Times New Roman" w:eastAsia="仿宋_GB2312" w:cs="Times New Roman"/>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一）参赛范围。</w:t>
      </w:r>
      <w:r>
        <w:rPr>
          <w:rFonts w:hint="eastAsia" w:ascii="仿宋_GB2312" w:hAnsi="仿宋_GB2312" w:eastAsia="仿宋_GB2312" w:cs="仿宋_GB2312"/>
          <w:color w:val="auto"/>
          <w:sz w:val="32"/>
          <w:szCs w:val="32"/>
        </w:rPr>
        <w:t>以地级以上市为单位组队参赛，各市限一支代表队，每支队限参赛队员</w:t>
      </w:r>
      <w:r>
        <w:rPr>
          <w:rFonts w:hint="eastAsia" w:ascii="Times New Roman" w:hAnsi="Times New Roman" w:eastAsia="仿宋" w:cs="Times New Roman"/>
          <w:bCs/>
          <w:color w:val="auto"/>
          <w:kern w:val="24"/>
          <w:sz w:val="32"/>
          <w:szCs w:val="32"/>
          <w:lang w:val="en-US" w:eastAsia="zh-CN" w:bidi="ar-SA"/>
        </w:rPr>
        <w:t>5</w:t>
      </w:r>
      <w:r>
        <w:rPr>
          <w:rFonts w:hint="eastAsia" w:ascii="仿宋_GB2312" w:hAnsi="仿宋_GB2312" w:eastAsia="仿宋_GB2312" w:cs="仿宋_GB2312"/>
          <w:color w:val="auto"/>
          <w:sz w:val="32"/>
          <w:szCs w:val="32"/>
        </w:rPr>
        <w:t>名、领队和技术指导各一名。</w:t>
      </w:r>
    </w:p>
    <w:p>
      <w:pPr>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rPr>
      </w:pPr>
      <w:r>
        <w:rPr>
          <w:rFonts w:hint="default" w:ascii="楷体_GB2312" w:hAnsi="楷体_GB2312" w:eastAsia="楷体_GB2312" w:cs="楷体_GB2312"/>
          <w:b w:val="0"/>
          <w:bCs w:val="0"/>
          <w:color w:val="auto"/>
          <w:sz w:val="32"/>
          <w:szCs w:val="32"/>
          <w:lang w:eastAsia="zh-CN"/>
        </w:rPr>
        <w:t>（二）大赛内容。</w:t>
      </w:r>
      <w:r>
        <w:rPr>
          <w:rFonts w:hint="eastAsia" w:ascii="仿宋_GB2312" w:hAnsi="仿宋_GB2312" w:eastAsia="仿宋_GB2312" w:cs="仿宋_GB2312"/>
          <w:color w:val="auto"/>
          <w:sz w:val="32"/>
          <w:szCs w:val="32"/>
        </w:rPr>
        <w:t>围绕《职业病防治法》《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职业健康达人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基本标准》《中国公民健康素养—基本知识与技能</w:t>
      </w:r>
      <w:r>
        <w:rPr>
          <w:rFonts w:hint="eastAsia" w:ascii="Times New Roman" w:hAnsi="Times New Roman" w:eastAsia="仿宋" w:cs="Times New Roman"/>
          <w:bCs/>
          <w:color w:val="auto"/>
          <w:kern w:val="24"/>
          <w:sz w:val="32"/>
          <w:szCs w:val="32"/>
          <w:lang w:val="en-US" w:eastAsia="zh-CN" w:bidi="ar-SA"/>
        </w:rPr>
        <w:t>（2015</w:t>
      </w:r>
      <w:r>
        <w:rPr>
          <w:rFonts w:hint="eastAsia" w:ascii="仿宋_GB2312" w:hAnsi="仿宋_GB2312" w:eastAsia="仿宋_GB2312" w:cs="仿宋_GB2312"/>
          <w:color w:val="auto"/>
          <w:sz w:val="32"/>
          <w:szCs w:val="32"/>
        </w:rPr>
        <w:t>年版</w:t>
      </w:r>
      <w:r>
        <w:rPr>
          <w:rFonts w:hint="eastAsia" w:ascii="Times New Roman" w:hAnsi="Times New Roman" w:eastAsia="仿宋" w:cs="Times New Roman"/>
          <w:bCs/>
          <w:color w:val="auto"/>
          <w:kern w:val="24"/>
          <w:sz w:val="32"/>
          <w:szCs w:val="32"/>
          <w:lang w:val="en-US" w:eastAsia="zh-CN" w:bidi="ar-SA"/>
        </w:rPr>
        <w:t>）</w:t>
      </w:r>
      <w:r>
        <w:rPr>
          <w:rFonts w:hint="eastAsia" w:ascii="仿宋_GB2312" w:hAnsi="仿宋_GB2312" w:eastAsia="仿宋_GB2312" w:cs="仿宋_GB2312"/>
          <w:color w:val="auto"/>
          <w:sz w:val="32"/>
          <w:szCs w:val="32"/>
        </w:rPr>
        <w:t>》，重点突出职业健康知识与技能。</w:t>
      </w:r>
    </w:p>
    <w:p>
      <w:pPr>
        <w:pStyle w:val="4"/>
        <w:pageBreakBefore w:val="0"/>
        <w:kinsoku/>
        <w:wordWrap/>
        <w:overflowPunct/>
        <w:topLinePunct w:val="0"/>
        <w:autoSpaceDE/>
        <w:autoSpaceDN/>
        <w:bidi w:val="0"/>
        <w:adjustRightInd/>
        <w:snapToGrid/>
        <w:spacing w:beforeAutospacing="0" w:after="0" w:afterAutospacing="0" w:line="560" w:lineRule="exact"/>
        <w:ind w:left="320" w:leftChars="100" w:right="0" w:firstLine="307" w:firstLineChars="96"/>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三、形式和要求</w:t>
      </w:r>
    </w:p>
    <w:p>
      <w:pPr>
        <w:pageBreakBefore w:val="0"/>
        <w:kinsoku/>
        <w:wordWrap/>
        <w:overflowPunct/>
        <w:topLinePunct w:val="0"/>
        <w:autoSpaceDE/>
        <w:autoSpaceDN/>
        <w:bidi w:val="0"/>
        <w:adjustRightInd/>
        <w:snapToGrid/>
        <w:spacing w:beforeAutospacing="0" w:afterAutospacing="0" w:line="560" w:lineRule="exact"/>
        <w:ind w:right="0" w:firstLine="640" w:firstLineChars="200"/>
        <w:rPr>
          <w:rFonts w:hint="default" w:ascii="楷体_GB2312" w:hAnsi="楷体_GB2312" w:eastAsia="楷体_GB2312" w:cs="楷体_GB2312"/>
          <w:b w:val="0"/>
          <w:bCs w:val="0"/>
          <w:color w:val="auto"/>
          <w:sz w:val="32"/>
          <w:szCs w:val="32"/>
          <w:lang w:eastAsia="zh-CN"/>
        </w:rPr>
      </w:pPr>
      <w:r>
        <w:rPr>
          <w:rFonts w:hint="default" w:ascii="楷体_GB2312" w:hAnsi="楷体_GB2312" w:eastAsia="楷体_GB2312" w:cs="楷体_GB2312"/>
          <w:b w:val="0"/>
          <w:bCs w:val="0"/>
          <w:color w:val="auto"/>
          <w:sz w:val="32"/>
          <w:szCs w:val="32"/>
          <w:lang w:eastAsia="zh-CN"/>
        </w:rPr>
        <w:t>（一）大赛形式和队伍组成</w:t>
      </w:r>
      <w:r>
        <w:rPr>
          <w:rFonts w:hint="eastAsia" w:ascii="楷体_GB2312" w:hAnsi="楷体_GB2312" w:eastAsia="楷体_GB2312" w:cs="楷体_GB2312"/>
          <w:b w:val="0"/>
          <w:bCs w:val="0"/>
          <w:color w:val="auto"/>
          <w:sz w:val="32"/>
          <w:szCs w:val="32"/>
          <w:lang w:eastAsia="zh-CN"/>
        </w:rPr>
        <w:t>。</w:t>
      </w:r>
    </w:p>
    <w:p>
      <w:pPr>
        <w:pageBreakBefore w:val="0"/>
        <w:kinsoku/>
        <w:wordWrap/>
        <w:overflowPunct/>
        <w:topLinePunct w:val="0"/>
        <w:autoSpaceDE/>
        <w:autoSpaceDN/>
        <w:bidi w:val="0"/>
        <w:adjustRightInd/>
        <w:snapToGrid/>
        <w:spacing w:beforeAutospacing="0" w:afterAutospacing="0" w:line="560" w:lineRule="exact"/>
        <w:ind w:left="0" w:leftChars="0" w:right="0" w:firstLine="643" w:firstLineChars="200"/>
        <w:rPr>
          <w:rFonts w:hint="eastAsia" w:ascii="仿宋_GB2312" w:hAnsi="仿宋_GB2312" w:eastAsia="仿宋_GB2312" w:cs="仿宋_GB2312"/>
          <w:color w:val="auto"/>
          <w:sz w:val="32"/>
          <w:szCs w:val="32"/>
        </w:rPr>
      </w:pPr>
      <w:r>
        <w:rPr>
          <w:rFonts w:hint="eastAsia" w:ascii="Times New Roman" w:hAnsi="Times New Roman" w:eastAsia="仿宋" w:cs="Times New Roman"/>
          <w:b/>
          <w:bCs w:val="0"/>
          <w:color w:val="auto"/>
          <w:kern w:val="24"/>
          <w:sz w:val="32"/>
          <w:szCs w:val="32"/>
          <w:lang w:val="en-US" w:eastAsia="zh-CN" w:bidi="ar-SA"/>
        </w:rPr>
        <w:t>1.</w:t>
      </w:r>
      <w:r>
        <w:rPr>
          <w:rFonts w:hint="eastAsia" w:ascii="仿宋_GB2312" w:hAnsi="仿宋_GB2312" w:eastAsia="仿宋_GB2312" w:cs="仿宋_GB2312"/>
          <w:b/>
          <w:bCs w:val="0"/>
          <w:color w:val="auto"/>
          <w:sz w:val="32"/>
          <w:szCs w:val="32"/>
        </w:rPr>
        <w:t>大赛形式。</w:t>
      </w:r>
      <w:r>
        <w:rPr>
          <w:rFonts w:hint="eastAsia" w:ascii="仿宋_GB2312" w:hAnsi="仿宋_GB2312" w:eastAsia="仿宋_GB2312" w:cs="仿宋_GB2312"/>
          <w:color w:val="auto"/>
          <w:sz w:val="32"/>
          <w:szCs w:val="32"/>
        </w:rPr>
        <w:t>分知识大赛和技能展示两部分。</w:t>
      </w:r>
    </w:p>
    <w:p>
      <w:pPr>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Times New Roman" w:hAnsi="Times New Roman" w:eastAsia="仿宋" w:cs="Times New Roman"/>
          <w:bCs/>
          <w:color w:val="auto"/>
          <w:kern w:val="24"/>
          <w:sz w:val="32"/>
          <w:szCs w:val="32"/>
          <w:lang w:val="en-US" w:eastAsia="zh-CN" w:bidi="ar-SA"/>
        </w:rPr>
        <w:t>（1）</w:t>
      </w:r>
      <w:r>
        <w:rPr>
          <w:rFonts w:hint="eastAsia" w:ascii="仿宋_GB2312" w:hAnsi="仿宋_GB2312" w:eastAsia="仿宋_GB2312" w:cs="仿宋_GB2312"/>
          <w:color w:val="auto"/>
          <w:sz w:val="32"/>
          <w:szCs w:val="32"/>
        </w:rPr>
        <w:t>知识大赛专项：分三轮进行。第一轮为个人必答题，第二轮为团队必答题，第三轮为抢答题。以上部分占决赛现场团体得分的</w:t>
      </w:r>
      <w:r>
        <w:rPr>
          <w:rFonts w:hint="eastAsia" w:ascii="Times New Roman" w:hAnsi="Times New Roman" w:eastAsia="仿宋" w:cs="Times New Roman"/>
          <w:bCs/>
          <w:color w:val="auto"/>
          <w:kern w:val="24"/>
          <w:sz w:val="32"/>
          <w:szCs w:val="32"/>
          <w:lang w:val="en-US" w:eastAsia="zh-CN" w:bidi="ar-SA"/>
        </w:rPr>
        <w:t>60%</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Times New Roman" w:hAnsi="Times New Roman" w:eastAsia="仿宋" w:cs="Times New Roman"/>
          <w:bCs/>
          <w:color w:val="auto"/>
          <w:kern w:val="24"/>
          <w:sz w:val="32"/>
          <w:szCs w:val="32"/>
          <w:lang w:val="en-US" w:eastAsia="zh-CN" w:bidi="ar-SA"/>
        </w:rPr>
        <w:t>（2）</w:t>
      </w:r>
      <w:r>
        <w:rPr>
          <w:rFonts w:hint="eastAsia" w:ascii="仿宋_GB2312" w:hAnsi="仿宋_GB2312" w:eastAsia="仿宋_GB2312" w:cs="仿宋_GB2312"/>
          <w:color w:val="auto"/>
          <w:sz w:val="32"/>
          <w:szCs w:val="32"/>
        </w:rPr>
        <w:t>技能展示专项：根据给定题材，由全部</w:t>
      </w:r>
      <w:r>
        <w:rPr>
          <w:rFonts w:hint="eastAsia" w:ascii="Times New Roman" w:hAnsi="Times New Roman" w:eastAsia="仿宋" w:cs="Times New Roman"/>
          <w:bCs/>
          <w:color w:val="auto"/>
          <w:kern w:val="24"/>
          <w:sz w:val="32"/>
          <w:szCs w:val="32"/>
          <w:lang w:val="en-US" w:eastAsia="zh-CN" w:bidi="ar-SA"/>
        </w:rPr>
        <w:t>5</w:t>
      </w:r>
      <w:r>
        <w:rPr>
          <w:rFonts w:hint="eastAsia" w:ascii="仿宋_GB2312" w:hAnsi="仿宋_GB2312" w:eastAsia="仿宋_GB2312" w:cs="仿宋_GB2312"/>
          <w:color w:val="auto"/>
          <w:sz w:val="32"/>
          <w:szCs w:val="32"/>
        </w:rPr>
        <w:t>名队员演绎，形式不限，可以辅助道具、服装和背景音乐等，时间控制在</w:t>
      </w:r>
      <w:r>
        <w:rPr>
          <w:rFonts w:hint="eastAsia" w:ascii="Times New Roman" w:hAnsi="Times New Roman" w:eastAsia="仿宋" w:cs="Times New Roman"/>
          <w:bCs/>
          <w:color w:val="auto"/>
          <w:kern w:val="24"/>
          <w:sz w:val="32"/>
          <w:szCs w:val="32"/>
          <w:lang w:val="en-US" w:eastAsia="zh-CN" w:bidi="ar-SA"/>
        </w:rPr>
        <w:t>5</w:t>
      </w:r>
      <w:r>
        <w:rPr>
          <w:rFonts w:hint="eastAsia" w:ascii="仿宋_GB2312" w:hAnsi="仿宋_GB2312" w:eastAsia="仿宋_GB2312" w:cs="仿宋_GB2312"/>
          <w:color w:val="auto"/>
          <w:sz w:val="32"/>
          <w:szCs w:val="32"/>
        </w:rPr>
        <w:t>分钟以内。得分占决赛现场得分的</w:t>
      </w:r>
      <w:r>
        <w:rPr>
          <w:rFonts w:hint="eastAsia" w:ascii="Times New Roman" w:hAnsi="Times New Roman" w:eastAsia="仿宋" w:cs="Times New Roman"/>
          <w:bCs/>
          <w:color w:val="auto"/>
          <w:kern w:val="24"/>
          <w:sz w:val="32"/>
          <w:szCs w:val="32"/>
          <w:lang w:val="en-US" w:eastAsia="zh-CN" w:bidi="ar-SA"/>
        </w:rPr>
        <w:t>40%</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beforeAutospacing="0" w:afterAutospacing="0" w:line="560" w:lineRule="exact"/>
        <w:ind w:right="0" w:firstLine="643" w:firstLineChars="200"/>
        <w:rPr>
          <w:rFonts w:hint="default" w:ascii="Times New Roman" w:hAnsi="Times New Roman" w:eastAsia="仿宋_GB2312" w:cs="Times New Roman"/>
          <w:b/>
          <w:bCs w:val="0"/>
          <w:color w:val="auto"/>
          <w:sz w:val="32"/>
          <w:szCs w:val="32"/>
        </w:rPr>
      </w:pPr>
      <w:r>
        <w:rPr>
          <w:rFonts w:hint="eastAsia" w:ascii="Times New Roman" w:hAnsi="Times New Roman" w:eastAsia="仿宋" w:cs="Times New Roman"/>
          <w:b/>
          <w:bCs w:val="0"/>
          <w:color w:val="auto"/>
          <w:kern w:val="24"/>
          <w:sz w:val="32"/>
          <w:szCs w:val="32"/>
          <w:lang w:val="en-US" w:eastAsia="zh-CN" w:bidi="ar-SA"/>
        </w:rPr>
        <w:t>2.</w:t>
      </w:r>
      <w:r>
        <w:rPr>
          <w:rFonts w:hint="eastAsia" w:ascii="仿宋_GB2312" w:hAnsi="仿宋_GB2312" w:eastAsia="仿宋_GB2312" w:cs="仿宋_GB2312"/>
          <w:b/>
          <w:bCs w:val="0"/>
          <w:color w:val="auto"/>
          <w:sz w:val="32"/>
          <w:szCs w:val="32"/>
        </w:rPr>
        <w:t>参赛队组成。</w:t>
      </w:r>
    </w:p>
    <w:p>
      <w:pPr>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每支参赛队由</w:t>
      </w:r>
      <w:r>
        <w:rPr>
          <w:rFonts w:hint="eastAsia" w:ascii="Times New Roman" w:hAnsi="Times New Roman" w:eastAsia="仿宋" w:cs="Times New Roman"/>
          <w:bCs/>
          <w:color w:val="auto"/>
          <w:kern w:val="24"/>
          <w:sz w:val="32"/>
          <w:szCs w:val="32"/>
          <w:lang w:val="en-US" w:eastAsia="zh-CN" w:bidi="ar-SA"/>
        </w:rPr>
        <w:t>5</w:t>
      </w:r>
      <w:r>
        <w:rPr>
          <w:rFonts w:hint="eastAsia" w:ascii="仿宋_GB2312" w:hAnsi="仿宋_GB2312" w:eastAsia="仿宋_GB2312" w:cs="仿宋_GB2312"/>
          <w:color w:val="auto"/>
          <w:sz w:val="32"/>
          <w:szCs w:val="32"/>
        </w:rPr>
        <w:t>名队员组成，男女不限，其中一线工人不少于</w:t>
      </w:r>
      <w:r>
        <w:rPr>
          <w:rFonts w:hint="eastAsia" w:ascii="Times New Roman" w:hAnsi="Times New Roman" w:eastAsia="仿宋" w:cs="Times New Roman"/>
          <w:bCs/>
          <w:color w:val="auto"/>
          <w:kern w:val="24"/>
          <w:sz w:val="32"/>
          <w:szCs w:val="32"/>
          <w:lang w:val="en-US" w:eastAsia="zh-CN" w:bidi="ar-SA"/>
        </w:rPr>
        <w:t>3</w:t>
      </w:r>
      <w:r>
        <w:rPr>
          <w:rFonts w:hint="eastAsia" w:ascii="仿宋_GB2312" w:hAnsi="仿宋_GB2312" w:eastAsia="仿宋_GB2312" w:cs="仿宋_GB2312"/>
          <w:color w:val="auto"/>
          <w:sz w:val="32"/>
          <w:szCs w:val="32"/>
        </w:rPr>
        <w:t>名。队员可来自我省辖区内各类企业、事业单位和个体经济组织等所有用人单位在编或者聘用期半年以上的职工（医学相关专业人员除外）。</w:t>
      </w:r>
    </w:p>
    <w:p>
      <w:pPr>
        <w:pageBreakBefore w:val="0"/>
        <w:kinsoku/>
        <w:wordWrap/>
        <w:overflowPunct/>
        <w:topLinePunct w:val="0"/>
        <w:autoSpaceDE/>
        <w:autoSpaceDN/>
        <w:bidi w:val="0"/>
        <w:adjustRightInd/>
        <w:snapToGrid/>
        <w:spacing w:beforeAutospacing="0" w:afterAutospacing="0" w:line="560" w:lineRule="exact"/>
        <w:ind w:right="0" w:firstLine="640" w:firstLineChars="200"/>
        <w:rPr>
          <w:rFonts w:hint="default" w:ascii="楷体_GB2312" w:hAnsi="楷体_GB2312" w:eastAsia="楷体_GB2312" w:cs="楷体_GB2312"/>
          <w:b w:val="0"/>
          <w:bCs w:val="0"/>
          <w:color w:val="auto"/>
          <w:sz w:val="32"/>
          <w:szCs w:val="32"/>
          <w:lang w:eastAsia="zh-CN"/>
        </w:rPr>
      </w:pPr>
      <w:r>
        <w:rPr>
          <w:rFonts w:hint="default" w:ascii="楷体_GB2312" w:hAnsi="楷体_GB2312" w:eastAsia="楷体_GB2312" w:cs="楷体_GB2312"/>
          <w:b w:val="0"/>
          <w:bCs w:val="0"/>
          <w:color w:val="auto"/>
          <w:sz w:val="32"/>
          <w:szCs w:val="32"/>
          <w:lang w:eastAsia="zh-CN"/>
        </w:rPr>
        <w:t>（二）大赛要求</w:t>
      </w:r>
      <w:r>
        <w:rPr>
          <w:rFonts w:hint="eastAsia" w:ascii="楷体_GB2312" w:hAnsi="楷体_GB2312" w:eastAsia="楷体_GB2312" w:cs="楷体_GB2312"/>
          <w:b w:val="0"/>
          <w:bCs w:val="0"/>
          <w:color w:val="auto"/>
          <w:sz w:val="32"/>
          <w:szCs w:val="32"/>
          <w:lang w:eastAsia="zh-CN"/>
        </w:rPr>
        <w:t>。</w:t>
      </w:r>
    </w:p>
    <w:p>
      <w:pPr>
        <w:pageBreakBefore w:val="0"/>
        <w:kinsoku/>
        <w:wordWrap/>
        <w:overflowPunct/>
        <w:topLinePunct w:val="0"/>
        <w:autoSpaceDE/>
        <w:autoSpaceDN/>
        <w:bidi w:val="0"/>
        <w:adjustRightInd/>
        <w:snapToGrid/>
        <w:spacing w:beforeAutospacing="0" w:afterAutospacing="0" w:line="560" w:lineRule="exact"/>
        <w:ind w:left="0" w:leftChars="0" w:right="0" w:firstLine="629"/>
        <w:rPr>
          <w:rFonts w:hint="eastAsia" w:ascii="仿宋_GB2312" w:hAnsi="仿宋_GB2312" w:eastAsia="仿宋_GB2312" w:cs="仿宋_GB2312"/>
          <w:color w:val="auto"/>
          <w:sz w:val="32"/>
          <w:szCs w:val="32"/>
        </w:rPr>
      </w:pPr>
      <w:r>
        <w:rPr>
          <w:rFonts w:hint="eastAsia" w:ascii="Times New Roman" w:hAnsi="Times New Roman" w:eastAsia="仿宋" w:cs="Times New Roman"/>
          <w:b/>
          <w:bCs w:val="0"/>
          <w:color w:val="auto"/>
          <w:kern w:val="24"/>
          <w:sz w:val="32"/>
          <w:szCs w:val="32"/>
          <w:lang w:val="en-US" w:eastAsia="zh-CN" w:bidi="ar-SA"/>
        </w:rPr>
        <w:t>1.</w:t>
      </w:r>
      <w:r>
        <w:rPr>
          <w:rFonts w:hint="eastAsia" w:ascii="仿宋_GB2312" w:hAnsi="仿宋_GB2312" w:eastAsia="仿宋_GB2312" w:cs="仿宋_GB2312"/>
          <w:b/>
          <w:bCs w:val="0"/>
          <w:color w:val="auto"/>
          <w:sz w:val="32"/>
          <w:szCs w:val="32"/>
        </w:rPr>
        <w:t>充分发动，营造氛围。</w:t>
      </w:r>
      <w:r>
        <w:rPr>
          <w:rFonts w:hint="eastAsia" w:ascii="仿宋_GB2312" w:hAnsi="仿宋_GB2312" w:eastAsia="仿宋_GB2312" w:cs="仿宋_GB2312"/>
          <w:color w:val="auto"/>
          <w:sz w:val="32"/>
          <w:szCs w:val="32"/>
        </w:rPr>
        <w:t>各地要充分利用传统媒体和新媒体加强对职业健康和大赛活动的宣传，深入企业，举办多形式、多层次、全方位的大赛宣传活动，营造浓厚的大赛氛围。</w:t>
      </w:r>
    </w:p>
    <w:p>
      <w:pPr>
        <w:pageBreakBefore w:val="0"/>
        <w:kinsoku/>
        <w:wordWrap/>
        <w:overflowPunct/>
        <w:topLinePunct w:val="0"/>
        <w:autoSpaceDE/>
        <w:autoSpaceDN/>
        <w:bidi w:val="0"/>
        <w:adjustRightInd/>
        <w:snapToGrid/>
        <w:spacing w:beforeAutospacing="0" w:afterAutospacing="0" w:line="560" w:lineRule="exact"/>
        <w:ind w:left="0" w:leftChars="0" w:right="0" w:firstLine="629"/>
        <w:rPr>
          <w:rFonts w:hint="eastAsia" w:ascii="仿宋_GB2312" w:hAnsi="仿宋_GB2312" w:eastAsia="仿宋_GB2312" w:cs="仿宋_GB2312"/>
          <w:color w:val="auto"/>
          <w:sz w:val="32"/>
          <w:szCs w:val="32"/>
        </w:rPr>
      </w:pPr>
      <w:r>
        <w:rPr>
          <w:rFonts w:hint="eastAsia" w:ascii="Times New Roman" w:hAnsi="Times New Roman" w:eastAsia="仿宋" w:cs="Times New Roman"/>
          <w:b/>
          <w:bCs w:val="0"/>
          <w:color w:val="auto"/>
          <w:kern w:val="24"/>
          <w:sz w:val="32"/>
          <w:szCs w:val="32"/>
          <w:lang w:val="en-US" w:eastAsia="zh-CN" w:bidi="ar-SA"/>
        </w:rPr>
        <w:t>2.</w:t>
      </w:r>
      <w:r>
        <w:rPr>
          <w:rFonts w:hint="eastAsia" w:ascii="仿宋_GB2312" w:hAnsi="仿宋_GB2312" w:eastAsia="仿宋_GB2312" w:cs="仿宋_GB2312"/>
          <w:b/>
          <w:bCs w:val="0"/>
          <w:color w:val="auto"/>
          <w:sz w:val="32"/>
          <w:szCs w:val="32"/>
        </w:rPr>
        <w:t>参赛队员要求。</w:t>
      </w:r>
      <w:r>
        <w:rPr>
          <w:rFonts w:hint="eastAsia" w:ascii="仿宋_GB2312" w:hAnsi="仿宋_GB2312" w:eastAsia="仿宋_GB2312" w:cs="仿宋_GB2312"/>
          <w:color w:val="auto"/>
          <w:sz w:val="32"/>
          <w:szCs w:val="32"/>
        </w:rPr>
        <w:t>参赛队员要求年龄</w:t>
      </w:r>
      <w:r>
        <w:rPr>
          <w:rFonts w:hint="eastAsia" w:ascii="Times New Roman" w:hAnsi="Times New Roman" w:eastAsia="仿宋" w:cs="Times New Roman"/>
          <w:bCs/>
          <w:color w:val="auto"/>
          <w:kern w:val="24"/>
          <w:sz w:val="32"/>
          <w:szCs w:val="32"/>
          <w:lang w:val="en-US" w:eastAsia="zh-CN" w:bidi="ar-SA"/>
        </w:rPr>
        <w:t>18-60</w:t>
      </w:r>
      <w:r>
        <w:rPr>
          <w:rFonts w:hint="eastAsia" w:ascii="仿宋_GB2312" w:hAnsi="仿宋_GB2312" w:eastAsia="仿宋_GB2312" w:cs="仿宋_GB2312"/>
          <w:color w:val="auto"/>
          <w:sz w:val="32"/>
          <w:szCs w:val="32"/>
        </w:rPr>
        <w:t>岁之间，身份核实以身份证和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职业健康达人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推荐表为准。各地请于</w:t>
      </w:r>
      <w:r>
        <w:rPr>
          <w:rFonts w:hint="eastAsia" w:ascii="Times New Roman" w:hAnsi="Times New Roman" w:eastAsia="仿宋" w:cs="Times New Roman"/>
          <w:bCs/>
          <w:color w:val="auto"/>
          <w:kern w:val="24"/>
          <w:sz w:val="32"/>
          <w:szCs w:val="32"/>
          <w:lang w:val="en-US" w:eastAsia="zh-CN" w:bidi="ar-SA"/>
        </w:rPr>
        <w:t xml:space="preserve">11月25 </w:t>
      </w:r>
      <w:r>
        <w:rPr>
          <w:rFonts w:hint="eastAsia" w:ascii="仿宋_GB2312" w:hAnsi="仿宋_GB2312" w:eastAsia="仿宋_GB2312" w:cs="仿宋_GB2312"/>
          <w:color w:val="auto"/>
          <w:sz w:val="32"/>
          <w:szCs w:val="32"/>
        </w:rPr>
        <w:t>日前将附件</w:t>
      </w:r>
      <w:r>
        <w:rPr>
          <w:rFonts w:hint="eastAsia" w:ascii="Times New Roman" w:hAnsi="Times New Roman" w:eastAsia="仿宋" w:cs="Times New Roman"/>
          <w:bCs/>
          <w:color w:val="auto"/>
          <w:kern w:val="24"/>
          <w:sz w:val="32"/>
          <w:szCs w:val="32"/>
          <w:lang w:val="en-US" w:eastAsia="zh-CN" w:bidi="ar-SA"/>
        </w:rPr>
        <w:t>2—4</w:t>
      </w:r>
      <w:r>
        <w:rPr>
          <w:rFonts w:hint="eastAsia" w:ascii="仿宋_GB2312" w:hAnsi="仿宋_GB2312" w:eastAsia="仿宋_GB2312" w:cs="仿宋_GB2312"/>
          <w:color w:val="auto"/>
          <w:sz w:val="32"/>
          <w:szCs w:val="32"/>
        </w:rPr>
        <w:t>相关资料报送至省职业病防治院，用于资料审核和前期活动预热宣传。为保证大赛的公平、公正，请各地做好身份核实工作，一经发现身份不符合者，将取消该地市的参赛资格。</w:t>
      </w:r>
    </w:p>
    <w:p>
      <w:pPr>
        <w:pageBreakBefore w:val="0"/>
        <w:kinsoku/>
        <w:wordWrap/>
        <w:overflowPunct/>
        <w:topLinePunct w:val="0"/>
        <w:autoSpaceDE/>
        <w:autoSpaceDN/>
        <w:bidi w:val="0"/>
        <w:adjustRightInd/>
        <w:snapToGrid/>
        <w:spacing w:beforeAutospacing="0" w:afterAutospacing="0" w:line="560" w:lineRule="exact"/>
        <w:ind w:left="0" w:leftChars="0" w:right="0" w:firstLine="629"/>
        <w:rPr>
          <w:rFonts w:hint="eastAsia" w:ascii="仿宋_GB2312" w:hAnsi="仿宋_GB2312" w:eastAsia="仿宋_GB2312" w:cs="仿宋_GB2312"/>
          <w:color w:val="auto"/>
          <w:sz w:val="32"/>
          <w:szCs w:val="32"/>
        </w:rPr>
      </w:pPr>
      <w:r>
        <w:rPr>
          <w:rFonts w:hint="eastAsia" w:ascii="Times New Roman" w:hAnsi="Times New Roman" w:eastAsia="仿宋" w:cs="Times New Roman"/>
          <w:b/>
          <w:bCs w:val="0"/>
          <w:color w:val="auto"/>
          <w:kern w:val="24"/>
          <w:sz w:val="32"/>
          <w:szCs w:val="32"/>
          <w:lang w:val="en-US" w:eastAsia="zh-CN" w:bidi="ar-SA"/>
        </w:rPr>
        <w:t>3.</w:t>
      </w:r>
      <w:r>
        <w:rPr>
          <w:rFonts w:hint="eastAsia" w:ascii="仿宋_GB2312" w:hAnsi="仿宋_GB2312" w:eastAsia="仿宋_GB2312" w:cs="仿宋_GB2312"/>
          <w:b/>
          <w:bCs w:val="0"/>
          <w:color w:val="auto"/>
          <w:sz w:val="32"/>
          <w:szCs w:val="32"/>
        </w:rPr>
        <w:t>各地市代表队员要严格落实往返、大赛期间疫情防控和安全措施要求。</w:t>
      </w:r>
      <w:r>
        <w:rPr>
          <w:rFonts w:hint="eastAsia" w:ascii="仿宋_GB2312" w:hAnsi="仿宋_GB2312" w:eastAsia="仿宋_GB2312" w:cs="仿宋_GB2312"/>
          <w:color w:val="auto"/>
          <w:sz w:val="32"/>
          <w:szCs w:val="32"/>
        </w:rPr>
        <w:t>大赛活动报到前</w:t>
      </w:r>
      <w:r>
        <w:rPr>
          <w:rFonts w:hint="eastAsia" w:ascii="Times New Roman" w:hAnsi="Times New Roman" w:eastAsia="仿宋" w:cs="Times New Roman"/>
          <w:bCs/>
          <w:color w:val="auto"/>
          <w:kern w:val="24"/>
          <w:sz w:val="32"/>
          <w:szCs w:val="32"/>
          <w:lang w:val="en-US" w:eastAsia="zh-CN" w:bidi="ar-SA"/>
        </w:rPr>
        <w:t>14</w:t>
      </w:r>
      <w:r>
        <w:rPr>
          <w:rFonts w:hint="eastAsia" w:ascii="仿宋_GB2312" w:hAnsi="仿宋_GB2312" w:eastAsia="仿宋_GB2312" w:cs="仿宋_GB2312"/>
          <w:color w:val="auto"/>
          <w:sz w:val="32"/>
          <w:szCs w:val="32"/>
        </w:rPr>
        <w:t>天有境内中高风险地区旅居史或会前</w:t>
      </w:r>
      <w:r>
        <w:rPr>
          <w:rFonts w:hint="eastAsia" w:ascii="Times New Roman" w:hAnsi="Times New Roman" w:eastAsia="仿宋" w:cs="Times New Roman"/>
          <w:bCs/>
          <w:color w:val="auto"/>
          <w:kern w:val="24"/>
          <w:sz w:val="32"/>
          <w:szCs w:val="32"/>
          <w:lang w:val="en-US" w:eastAsia="zh-CN" w:bidi="ar-SA"/>
        </w:rPr>
        <w:t>21</w:t>
      </w:r>
      <w:r>
        <w:rPr>
          <w:rFonts w:hint="eastAsia" w:ascii="仿宋_GB2312" w:hAnsi="仿宋_GB2312" w:eastAsia="仿宋_GB2312" w:cs="仿宋_GB2312"/>
          <w:color w:val="auto"/>
          <w:sz w:val="32"/>
          <w:szCs w:val="32"/>
        </w:rPr>
        <w:t>天有境外（含港澳台地区）旅居史，不能参加大赛活动。</w:t>
      </w:r>
    </w:p>
    <w:p>
      <w:pPr>
        <w:pageBreakBefore w:val="0"/>
        <w:kinsoku/>
        <w:wordWrap/>
        <w:overflowPunct/>
        <w:topLinePunct w:val="0"/>
        <w:autoSpaceDE/>
        <w:autoSpaceDN/>
        <w:bidi w:val="0"/>
        <w:adjustRightInd/>
        <w:snapToGrid/>
        <w:spacing w:beforeAutospacing="0" w:afterAutospacing="0" w:line="560" w:lineRule="exact"/>
        <w:ind w:left="0" w:leftChars="0" w:right="0" w:firstLine="629"/>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四、大赛组织管理</w:t>
      </w:r>
    </w:p>
    <w:p>
      <w:pPr>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本次大赛活动由省卫生健康委、省总工会主办，省职业病防治院承办</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省职业健康协会</w:t>
      </w:r>
      <w:r>
        <w:rPr>
          <w:rFonts w:hint="eastAsia" w:ascii="Times New Roman" w:hAnsi="Times New Roman" w:cs="Times New Roman"/>
          <w:color w:val="auto"/>
          <w:sz w:val="32"/>
          <w:szCs w:val="32"/>
          <w:lang w:eastAsia="zh-CN"/>
        </w:rPr>
        <w:t>、东莞市职业病防治中心</w:t>
      </w:r>
      <w:r>
        <w:rPr>
          <w:rFonts w:hint="default" w:ascii="Times New Roman" w:hAnsi="Times New Roman" w:eastAsia="仿宋_GB2312" w:cs="Times New Roman"/>
          <w:color w:val="auto"/>
          <w:sz w:val="32"/>
          <w:szCs w:val="32"/>
        </w:rPr>
        <w:t>协办；省卫生健康委、省总工会负责大赛活动的统筹协调与组织管理。省职业病防治院会省职业健康协会</w:t>
      </w:r>
      <w:r>
        <w:rPr>
          <w:rFonts w:hint="eastAsia" w:ascii="Times New Roman" w:hAnsi="Times New Roman" w:cs="Times New Roman"/>
          <w:color w:val="auto"/>
          <w:sz w:val="32"/>
          <w:szCs w:val="32"/>
          <w:lang w:eastAsia="zh-CN"/>
        </w:rPr>
        <w:t>、东莞市职业病防治中心</w:t>
      </w:r>
      <w:r>
        <w:rPr>
          <w:rFonts w:hint="default" w:ascii="Times New Roman" w:hAnsi="Times New Roman" w:eastAsia="仿宋_GB2312" w:cs="Times New Roman"/>
          <w:color w:val="auto"/>
          <w:sz w:val="32"/>
          <w:szCs w:val="32"/>
        </w:rPr>
        <w:t>负责大赛活动的具体实施工作。</w:t>
      </w:r>
    </w:p>
    <w:p>
      <w:pPr>
        <w:pStyle w:val="4"/>
        <w:pageBreakBefore w:val="0"/>
        <w:kinsoku/>
        <w:wordWrap/>
        <w:overflowPunct/>
        <w:topLinePunct w:val="0"/>
        <w:autoSpaceDE/>
        <w:autoSpaceDN/>
        <w:bidi w:val="0"/>
        <w:adjustRightInd/>
        <w:snapToGrid/>
        <w:spacing w:beforeAutospacing="0" w:after="0" w:afterAutospacing="0" w:line="560" w:lineRule="exact"/>
        <w:ind w:left="320" w:leftChars="100" w:right="0" w:firstLine="307" w:firstLineChars="96"/>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五、奖项设置</w:t>
      </w:r>
    </w:p>
    <w:p>
      <w:pPr>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rPr>
      </w:pPr>
      <w:r>
        <w:rPr>
          <w:rFonts w:hint="default" w:ascii="楷体_GB2312" w:hAnsi="楷体_GB2312" w:eastAsia="楷体_GB2312" w:cs="楷体_GB2312"/>
          <w:b w:val="0"/>
          <w:bCs w:val="0"/>
          <w:color w:val="auto"/>
          <w:sz w:val="32"/>
          <w:szCs w:val="32"/>
          <w:lang w:eastAsia="zh-CN"/>
        </w:rPr>
        <w:t>（一）团队奖。</w:t>
      </w:r>
      <w:r>
        <w:rPr>
          <w:rFonts w:hint="eastAsia" w:ascii="仿宋_GB2312" w:hAnsi="仿宋_GB2312" w:eastAsia="仿宋_GB2312" w:cs="仿宋_GB2312"/>
          <w:color w:val="auto"/>
          <w:sz w:val="32"/>
          <w:szCs w:val="32"/>
        </w:rPr>
        <w:t>设一等奖</w:t>
      </w:r>
      <w:r>
        <w:rPr>
          <w:rFonts w:hint="eastAsia" w:ascii="Times New Roman" w:hAnsi="Times New Roman" w:eastAsia="仿宋" w:cs="Times New Roman"/>
          <w:bCs/>
          <w:color w:val="auto"/>
          <w:kern w:val="24"/>
          <w:sz w:val="32"/>
          <w:szCs w:val="32"/>
          <w:lang w:val="en-US" w:eastAsia="zh-CN" w:bidi="ar-SA"/>
        </w:rPr>
        <w:t>2</w:t>
      </w:r>
      <w:r>
        <w:rPr>
          <w:rFonts w:hint="eastAsia" w:ascii="仿宋_GB2312" w:hAnsi="仿宋_GB2312" w:eastAsia="仿宋_GB2312" w:cs="仿宋_GB2312"/>
          <w:color w:val="auto"/>
          <w:sz w:val="32"/>
          <w:szCs w:val="32"/>
        </w:rPr>
        <w:t>名，二等奖</w:t>
      </w:r>
      <w:r>
        <w:rPr>
          <w:rFonts w:hint="eastAsia" w:ascii="Times New Roman" w:hAnsi="Times New Roman" w:eastAsia="仿宋" w:cs="Times New Roman"/>
          <w:bCs/>
          <w:color w:val="auto"/>
          <w:kern w:val="24"/>
          <w:sz w:val="32"/>
          <w:szCs w:val="32"/>
          <w:lang w:val="en-US" w:eastAsia="zh-CN" w:bidi="ar-SA"/>
        </w:rPr>
        <w:t>4</w:t>
      </w:r>
      <w:r>
        <w:rPr>
          <w:rFonts w:hint="eastAsia" w:ascii="仿宋_GB2312" w:hAnsi="仿宋_GB2312" w:eastAsia="仿宋_GB2312" w:cs="仿宋_GB2312"/>
          <w:color w:val="auto"/>
          <w:sz w:val="32"/>
          <w:szCs w:val="32"/>
        </w:rPr>
        <w:t>名，三等奖6名，优秀奖</w:t>
      </w:r>
      <w:r>
        <w:rPr>
          <w:rFonts w:hint="eastAsia" w:ascii="Times New Roman" w:hAnsi="Times New Roman" w:eastAsia="仿宋" w:cs="Times New Roman"/>
          <w:bCs/>
          <w:color w:val="auto"/>
          <w:kern w:val="24"/>
          <w:sz w:val="32"/>
          <w:szCs w:val="32"/>
          <w:lang w:val="en-US" w:eastAsia="zh-CN" w:bidi="ar-SA"/>
        </w:rPr>
        <w:t>9</w:t>
      </w:r>
      <w:r>
        <w:rPr>
          <w:rFonts w:hint="eastAsia" w:ascii="仿宋_GB2312" w:hAnsi="仿宋_GB2312" w:eastAsia="仿宋_GB2312" w:cs="仿宋_GB2312"/>
          <w:color w:val="auto"/>
          <w:sz w:val="32"/>
          <w:szCs w:val="32"/>
        </w:rPr>
        <w:t>名。</w:t>
      </w:r>
    </w:p>
    <w:p>
      <w:pPr>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rPr>
          <w:rFonts w:hint="default" w:ascii="Times New Roman" w:hAnsi="Times New Roman" w:eastAsia="仿宋_GB2312" w:cs="Times New Roman"/>
          <w:color w:val="auto"/>
          <w:sz w:val="32"/>
          <w:szCs w:val="32"/>
        </w:rPr>
      </w:pPr>
      <w:r>
        <w:rPr>
          <w:rFonts w:hint="default" w:ascii="楷体_GB2312" w:hAnsi="楷体_GB2312" w:eastAsia="楷体_GB2312" w:cs="楷体_GB2312"/>
          <w:b w:val="0"/>
          <w:bCs w:val="0"/>
          <w:color w:val="auto"/>
          <w:sz w:val="32"/>
          <w:szCs w:val="32"/>
          <w:lang w:eastAsia="zh-CN"/>
        </w:rPr>
        <w:t>（二）单项奖。</w:t>
      </w:r>
      <w:r>
        <w:rPr>
          <w:rFonts w:hint="eastAsia" w:ascii="仿宋_GB2312" w:hAnsi="仿宋_GB2312" w:eastAsia="仿宋_GB2312" w:cs="仿宋_GB2312"/>
          <w:color w:val="auto"/>
          <w:sz w:val="32"/>
          <w:szCs w:val="32"/>
        </w:rPr>
        <w:t>知识大赛和技能展示两个专项，各设一等奖</w:t>
      </w:r>
      <w:r>
        <w:rPr>
          <w:rFonts w:hint="eastAsia" w:ascii="Times New Roman" w:hAnsi="Times New Roman" w:eastAsia="仿宋" w:cs="Times New Roman"/>
          <w:bCs/>
          <w:color w:val="auto"/>
          <w:kern w:val="24"/>
          <w:sz w:val="32"/>
          <w:szCs w:val="32"/>
          <w:lang w:val="en-US" w:eastAsia="zh-CN" w:bidi="ar-SA"/>
        </w:rPr>
        <w:t>1</w:t>
      </w:r>
      <w:r>
        <w:rPr>
          <w:rFonts w:hint="eastAsia" w:ascii="仿宋_GB2312" w:hAnsi="仿宋_GB2312" w:eastAsia="仿宋_GB2312" w:cs="仿宋_GB2312"/>
          <w:color w:val="auto"/>
          <w:sz w:val="32"/>
          <w:szCs w:val="32"/>
        </w:rPr>
        <w:t>名、二等奖</w:t>
      </w:r>
      <w:r>
        <w:rPr>
          <w:rFonts w:hint="eastAsia" w:ascii="Times New Roman" w:hAnsi="Times New Roman" w:eastAsia="仿宋" w:cs="Times New Roman"/>
          <w:bCs/>
          <w:color w:val="auto"/>
          <w:kern w:val="24"/>
          <w:sz w:val="32"/>
          <w:szCs w:val="32"/>
          <w:lang w:val="en-US" w:eastAsia="zh-CN" w:bidi="ar-SA"/>
        </w:rPr>
        <w:t>3</w:t>
      </w:r>
      <w:r>
        <w:rPr>
          <w:rFonts w:hint="eastAsia" w:ascii="仿宋_GB2312" w:hAnsi="仿宋_GB2312" w:eastAsia="仿宋_GB2312" w:cs="仿宋_GB2312"/>
          <w:color w:val="auto"/>
          <w:sz w:val="32"/>
          <w:szCs w:val="32"/>
        </w:rPr>
        <w:t>名、三等奖</w:t>
      </w:r>
      <w:r>
        <w:rPr>
          <w:rFonts w:hint="eastAsia" w:ascii="Times New Roman" w:hAnsi="Times New Roman" w:eastAsia="仿宋" w:cs="Times New Roman"/>
          <w:bCs/>
          <w:color w:val="auto"/>
          <w:kern w:val="24"/>
          <w:sz w:val="32"/>
          <w:szCs w:val="32"/>
          <w:lang w:val="en-US" w:eastAsia="zh-CN" w:bidi="ar-SA"/>
        </w:rPr>
        <w:t>5</w:t>
      </w:r>
      <w:r>
        <w:rPr>
          <w:rFonts w:hint="eastAsia" w:ascii="仿宋_GB2312" w:hAnsi="仿宋_GB2312" w:eastAsia="仿宋_GB2312" w:cs="仿宋_GB2312"/>
          <w:color w:val="auto"/>
          <w:sz w:val="32"/>
          <w:szCs w:val="32"/>
        </w:rPr>
        <w:t>名。</w:t>
      </w:r>
    </w:p>
    <w:p>
      <w:pPr>
        <w:pStyle w:val="4"/>
        <w:pageBreakBefore w:val="0"/>
        <w:kinsoku/>
        <w:wordWrap/>
        <w:overflowPunct/>
        <w:topLinePunct w:val="0"/>
        <w:autoSpaceDE/>
        <w:autoSpaceDN/>
        <w:bidi w:val="0"/>
        <w:adjustRightInd/>
        <w:snapToGrid/>
        <w:spacing w:beforeAutospacing="0" w:after="0" w:afterAutospacing="0" w:line="560" w:lineRule="exact"/>
        <w:ind w:left="320" w:leftChars="100" w:right="0" w:firstLine="307" w:firstLineChars="96"/>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六、联系人</w:t>
      </w:r>
    </w:p>
    <w:p>
      <w:pPr>
        <w:pStyle w:val="5"/>
        <w:pageBreakBefore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省卫生健康委联系人：职业健康处黄玻，电话：</w:t>
      </w:r>
      <w:r>
        <w:rPr>
          <w:rFonts w:hint="eastAsia" w:ascii="Times New Roman" w:hAnsi="Times New Roman" w:eastAsia="仿宋" w:cs="Times New Roman"/>
          <w:bCs/>
          <w:color w:val="auto"/>
          <w:kern w:val="24"/>
          <w:sz w:val="32"/>
          <w:szCs w:val="32"/>
          <w:lang w:val="en-US" w:eastAsia="zh-CN" w:bidi="ar-SA"/>
        </w:rPr>
        <w:t>020-83770112</w:t>
      </w:r>
      <w:r>
        <w:rPr>
          <w:rFonts w:hint="eastAsia" w:ascii="仿宋_GB2312" w:hAnsi="仿宋_GB2312" w:eastAsia="仿宋_GB2312" w:cs="仿宋_GB2312"/>
          <w:color w:val="auto"/>
          <w:sz w:val="32"/>
          <w:szCs w:val="32"/>
        </w:rPr>
        <w:t>，电子邮箱：</w:t>
      </w:r>
      <w:r>
        <w:rPr>
          <w:rFonts w:hint="eastAsia" w:ascii="Times New Roman" w:hAnsi="Times New Roman" w:eastAsia="仿宋" w:cs="Times New Roman"/>
          <w:bCs/>
          <w:color w:val="auto"/>
          <w:kern w:val="24"/>
          <w:sz w:val="32"/>
          <w:szCs w:val="32"/>
          <w:lang w:val="en-US" w:eastAsia="zh-CN" w:bidi="ar-SA"/>
        </w:rPr>
        <w:t>wsjkw_huangb@gd.gov.cn</w:t>
      </w:r>
      <w:r>
        <w:rPr>
          <w:rFonts w:hint="eastAsia" w:ascii="仿宋_GB2312" w:hAnsi="仿宋_GB2312" w:eastAsia="仿宋_GB2312" w:cs="仿宋_GB2312"/>
          <w:color w:val="auto"/>
          <w:sz w:val="32"/>
          <w:szCs w:val="32"/>
          <w:u w:val="none"/>
        </w:rPr>
        <w:t>。</w:t>
      </w:r>
    </w:p>
    <w:p>
      <w:pPr>
        <w:pStyle w:val="5"/>
        <w:pageBreakBefore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省总工会联系人：</w:t>
      </w:r>
      <w:r>
        <w:rPr>
          <w:rFonts w:hint="eastAsia" w:ascii="仿宋_GB2312" w:hAnsi="仿宋_GB2312" w:eastAsia="仿宋_GB2312" w:cs="仿宋_GB2312"/>
          <w:color w:val="auto"/>
          <w:sz w:val="32"/>
          <w:szCs w:val="32"/>
          <w:lang w:eastAsia="zh-CN"/>
        </w:rPr>
        <w:t>李华子，</w:t>
      </w:r>
      <w:r>
        <w:rPr>
          <w:rFonts w:hint="eastAsia" w:ascii="仿宋_GB2312" w:hAnsi="仿宋_GB2312" w:eastAsia="仿宋_GB2312" w:cs="仿宋_GB2312"/>
          <w:color w:val="auto"/>
          <w:sz w:val="32"/>
          <w:szCs w:val="32"/>
        </w:rPr>
        <w:t>电话：</w:t>
      </w:r>
      <w:r>
        <w:rPr>
          <w:rFonts w:hint="eastAsia" w:ascii="Times New Roman" w:hAnsi="Times New Roman" w:eastAsia="仿宋" w:cs="Times New Roman"/>
          <w:bCs/>
          <w:color w:val="auto"/>
          <w:kern w:val="24"/>
          <w:sz w:val="32"/>
          <w:szCs w:val="32"/>
          <w:lang w:val="en-US" w:eastAsia="zh-CN" w:bidi="ar-SA"/>
        </w:rPr>
        <w:t>020-83871080</w:t>
      </w:r>
      <w:r>
        <w:rPr>
          <w:rFonts w:hint="eastAsia" w:ascii="仿宋_GB2312" w:hAnsi="仿宋_GB2312" w:eastAsia="仿宋_GB2312" w:cs="仿宋_GB2312"/>
          <w:color w:val="auto"/>
          <w:sz w:val="32"/>
          <w:szCs w:val="32"/>
          <w:lang w:val="en-US" w:eastAsia="zh-CN"/>
        </w:rPr>
        <w:t xml:space="preserve">，                </w:t>
      </w:r>
    </w:p>
    <w:p>
      <w:pPr>
        <w:pStyle w:val="5"/>
        <w:pageBreakBefore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US" w:eastAsia="zh-CN"/>
        </w:rPr>
        <w:t>电子邮箱：</w:t>
      </w:r>
      <w:r>
        <w:rPr>
          <w:rFonts w:hint="eastAsia" w:ascii="Times New Roman" w:hAnsi="Times New Roman" w:eastAsia="仿宋" w:cs="Times New Roman"/>
          <w:bCs/>
          <w:color w:val="auto"/>
          <w:kern w:val="24"/>
          <w:sz w:val="32"/>
          <w:szCs w:val="32"/>
          <w:lang w:val="en" w:eastAsia="zh-CN" w:bidi="ar-SA"/>
        </w:rPr>
        <w:t>szgh_wqgzb@gd.gov.cn</w:t>
      </w:r>
      <w:r>
        <w:rPr>
          <w:rFonts w:hint="eastAsia" w:ascii="仿宋_GB2312" w:hAnsi="仿宋_GB2312" w:eastAsia="仿宋_GB2312" w:cs="仿宋_GB2312"/>
          <w:color w:val="auto"/>
          <w:sz w:val="32"/>
          <w:szCs w:val="32"/>
          <w:lang w:val="en" w:eastAsia="zh-CN"/>
        </w:rPr>
        <w:t>。</w:t>
      </w:r>
    </w:p>
    <w:p>
      <w:r>
        <w:rPr>
          <w:rFonts w:hint="eastAsia" w:ascii="仿宋_GB2312" w:hAnsi="仿宋_GB2312" w:eastAsia="仿宋_GB2312" w:cs="仿宋_GB2312"/>
          <w:color w:val="auto"/>
          <w:sz w:val="32"/>
          <w:szCs w:val="32"/>
        </w:rPr>
        <w:t>省职业病防治院联系人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杨敏、陈惠清，电话：</w:t>
      </w:r>
      <w:r>
        <w:rPr>
          <w:rFonts w:hint="eastAsia" w:ascii="Times New Roman" w:hAnsi="Times New Roman" w:eastAsia="仿宋" w:cs="Times New Roman"/>
          <w:bCs/>
          <w:color w:val="auto"/>
          <w:kern w:val="24"/>
          <w:sz w:val="32"/>
          <w:szCs w:val="32"/>
          <w:lang w:val="en-US" w:eastAsia="zh-CN" w:bidi="ar-SA"/>
        </w:rPr>
        <w:t>020-34133387</w:t>
      </w:r>
      <w:r>
        <w:rPr>
          <w:rFonts w:hint="eastAsia" w:ascii="仿宋_GB2312" w:hAnsi="仿宋_GB2312" w:eastAsia="仿宋_GB2312" w:cs="仿宋_GB2312"/>
          <w:color w:val="auto"/>
          <w:sz w:val="32"/>
          <w:szCs w:val="32"/>
        </w:rPr>
        <w:t>，</w:t>
      </w:r>
      <w:r>
        <w:rPr>
          <w:rFonts w:hint="eastAsia" w:ascii="Times New Roman" w:hAnsi="Times New Roman" w:eastAsia="仿宋" w:cs="Times New Roman"/>
          <w:bCs/>
          <w:color w:val="auto"/>
          <w:kern w:val="24"/>
          <w:sz w:val="32"/>
          <w:szCs w:val="32"/>
          <w:lang w:val="en-US" w:eastAsia="zh-CN" w:bidi="ar-SA"/>
        </w:rPr>
        <w:t>13699704121</w:t>
      </w:r>
      <w:r>
        <w:rPr>
          <w:rFonts w:hint="eastAsia" w:ascii="仿宋_GB2312" w:hAnsi="仿宋_GB2312" w:eastAsia="仿宋_GB2312" w:cs="仿宋_GB2312"/>
          <w:color w:val="auto"/>
          <w:sz w:val="32"/>
          <w:szCs w:val="32"/>
        </w:rPr>
        <w:t>，</w:t>
      </w:r>
      <w:r>
        <w:rPr>
          <w:rFonts w:hint="eastAsia" w:ascii="Times New Roman" w:hAnsi="Times New Roman" w:eastAsia="仿宋" w:cs="Times New Roman"/>
          <w:bCs/>
          <w:color w:val="auto"/>
          <w:kern w:val="24"/>
          <w:sz w:val="32"/>
          <w:szCs w:val="32"/>
          <w:lang w:val="en-US" w:eastAsia="zh-CN" w:bidi="ar-SA"/>
        </w:rPr>
        <w:t>13660330005</w:t>
      </w:r>
      <w:r>
        <w:rPr>
          <w:rFonts w:hint="eastAsia" w:ascii="仿宋_GB2312" w:hAnsi="仿宋_GB2312" w:eastAsia="仿宋_GB2312" w:cs="仿宋_GB2312"/>
          <w:color w:val="auto"/>
          <w:sz w:val="32"/>
          <w:szCs w:val="32"/>
        </w:rPr>
        <w:t>，电子邮箱：</w:t>
      </w:r>
      <w:r>
        <w:rPr>
          <w:rFonts w:hint="eastAsia" w:ascii="Times New Roman" w:hAnsi="Times New Roman" w:eastAsia="仿宋" w:cs="Times New Roman"/>
          <w:bCs/>
          <w:color w:val="auto"/>
          <w:kern w:val="24"/>
          <w:sz w:val="32"/>
          <w:szCs w:val="32"/>
          <w:lang w:val="en-US" w:eastAsia="zh-CN" w:bidi="ar-SA"/>
        </w:rPr>
        <w:t>gdzyjkjy@163.com</w:t>
      </w:r>
      <w:r>
        <w:rPr>
          <w:rFonts w:hint="eastAsia" w:ascii="仿宋_GB2312" w:hAnsi="仿宋_GB2312" w:eastAsia="仿宋_GB2312" w:cs="仿宋_GB2312"/>
          <w:color w:val="auto"/>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2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1"/>
    <w:next w:val="1"/>
    <w:qFormat/>
    <w:uiPriority w:val="9"/>
    <w:pPr>
      <w:keepNext/>
      <w:keepLines/>
      <w:spacing w:line="259" w:lineRule="auto"/>
      <w:ind w:left="1169" w:hanging="663"/>
      <w:outlineLvl w:val="0"/>
    </w:pPr>
    <w:rPr>
      <w:rFonts w:ascii="微软雅黑" w:hAnsi="微软雅黑" w:eastAsia="微软雅黑" w:cs="微软雅黑"/>
      <w:color w:val="000000"/>
      <w:kern w:val="2"/>
      <w:sz w:val="44"/>
      <w:szCs w:val="22"/>
      <w:lang w:val="en-US" w:eastAsia="zh-CN" w:bidi="ar-SA"/>
    </w:rPr>
  </w:style>
  <w:style w:type="paragraph" w:styleId="4">
    <w:name w:val="heading 2"/>
    <w:next w:val="1"/>
    <w:qFormat/>
    <w:uiPriority w:val="9"/>
    <w:pPr>
      <w:keepNext/>
      <w:keepLines/>
      <w:spacing w:after="103" w:line="265" w:lineRule="auto"/>
      <w:ind w:left="10" w:hanging="10"/>
      <w:outlineLvl w:val="1"/>
    </w:pPr>
    <w:rPr>
      <w:rFonts w:ascii="黑体" w:hAnsi="黑体" w:eastAsia="黑体" w:cs="黑体"/>
      <w:color w:val="000000"/>
      <w:kern w:val="2"/>
      <w:sz w:val="3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cs="Times New Roman"/>
      <w:szCs w:val="24"/>
      <w:lang w:bidi="ar-SA"/>
    </w:rPr>
  </w:style>
  <w:style w:type="paragraph" w:styleId="5">
    <w:name w:val="Normal (Web)"/>
    <w:basedOn w:val="1"/>
    <w:unhideWhenUsed/>
    <w:qFormat/>
    <w:uiPriority w:val="0"/>
    <w:pPr>
      <w:spacing w:before="100" w:beforeAutospacing="1" w:after="100" w:afterAutospacing="1"/>
    </w:pPr>
    <w:rPr>
      <w:rFonts w:ascii="宋体" w:hAnsi="宋体" w:eastAsia="宋体" w:cs="宋体"/>
      <w:kern w:val="0"/>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2021-11-22T07:57:54Z</dcterms:created>
  <dc:creator>martin</dc:creator>
  <cp:lastModifiedBy>朱晓华</cp:lastModifiedBy>
  <dcterms:modified xsi:type="dcterms:W3CDTF">2021-11-22T07:58:07Z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