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广东省</w:t>
      </w:r>
      <w:r>
        <w:rPr>
          <w:rFonts w:hint="default" w:ascii="Times New Roman" w:hAnsi="Times New Roman" w:eastAsia="方正小标宋简体" w:cs="Times New Roman"/>
          <w:color w:val="auto"/>
          <w:sz w:val="44"/>
          <w:szCs w:val="44"/>
        </w:rPr>
        <w:t xml:space="preserve">职业病诊断机构备案变更表 </w:t>
      </w:r>
    </w:p>
    <w:p>
      <w:pPr>
        <w:spacing w:line="460" w:lineRule="exact"/>
        <w:ind w:firstLine="567"/>
        <w:rPr>
          <w:rFonts w:hint="default" w:ascii="Times New Roman" w:hAnsi="Times New Roman" w:eastAsia="黑体" w:cs="Times New Roman"/>
          <w:color w:val="auto"/>
          <w:szCs w:val="32"/>
        </w:rPr>
      </w:pPr>
    </w:p>
    <w:p>
      <w:pPr>
        <w:spacing w:line="460" w:lineRule="exact"/>
        <w:ind w:firstLine="567"/>
        <w:rPr>
          <w:rFonts w:hint="default" w:ascii="Times New Roman" w:hAnsi="Times New Roman" w:cs="Times New Roman"/>
          <w:color w:val="auto"/>
          <w:szCs w:val="32"/>
        </w:rPr>
      </w:pPr>
    </w:p>
    <w:p>
      <w:pPr>
        <w:spacing w:line="460" w:lineRule="exact"/>
        <w:ind w:firstLine="567"/>
        <w:rPr>
          <w:rFonts w:hint="default" w:ascii="Times New Roman" w:hAnsi="Times New Roman" w:cs="Times New Roman"/>
          <w:color w:val="auto"/>
          <w:sz w:val="24"/>
        </w:rPr>
      </w:pPr>
    </w:p>
    <w:p>
      <w:pPr>
        <w:spacing w:line="460" w:lineRule="exact"/>
        <w:ind w:firstLine="567"/>
        <w:rPr>
          <w:rFonts w:hint="default" w:ascii="Times New Roman" w:hAnsi="Times New Roman" w:cs="Times New Roman"/>
          <w:color w:val="auto"/>
          <w:sz w:val="24"/>
        </w:rPr>
      </w:pPr>
    </w:p>
    <w:p>
      <w:pPr>
        <w:spacing w:line="460" w:lineRule="exact"/>
        <w:rPr>
          <w:rFonts w:hint="default" w:ascii="Times New Roman" w:hAnsi="Times New Roman" w:cs="Times New Roman"/>
          <w:color w:val="auto"/>
          <w:sz w:val="28"/>
        </w:rPr>
      </w:pPr>
    </w:p>
    <w:p>
      <w:pPr>
        <w:spacing w:line="460" w:lineRule="exact"/>
        <w:rPr>
          <w:rFonts w:hint="default" w:ascii="Times New Roman" w:hAnsi="Times New Roman" w:cs="Times New Roman"/>
          <w:color w:val="auto"/>
          <w:sz w:val="28"/>
        </w:rPr>
      </w:pPr>
    </w:p>
    <w:p>
      <w:pPr>
        <w:spacing w:line="460" w:lineRule="exact"/>
        <w:rPr>
          <w:rFonts w:hint="default" w:ascii="Times New Roman" w:hAnsi="Times New Roman" w:cs="Times New Roman"/>
          <w:color w:val="auto"/>
          <w:sz w:val="28"/>
        </w:rPr>
      </w:pPr>
    </w:p>
    <w:p>
      <w:pPr>
        <w:spacing w:line="460" w:lineRule="exact"/>
        <w:ind w:firstLine="567"/>
        <w:rPr>
          <w:rFonts w:hint="default" w:ascii="Times New Roman" w:hAnsi="Times New Roman" w:cs="Times New Roman"/>
          <w:color w:val="auto"/>
          <w:sz w:val="28"/>
        </w:rPr>
      </w:pPr>
    </w:p>
    <w:p>
      <w:pPr>
        <w:spacing w:line="460" w:lineRule="exact"/>
        <w:ind w:firstLine="1370" w:firstLineChars="5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机构（公章）：</w:t>
      </w:r>
      <w:r>
        <w:rPr>
          <w:rFonts w:hint="default" w:ascii="Times New Roman" w:hAnsi="Times New Roman" w:eastAsia="黑体" w:cs="Times New Roman"/>
          <w:color w:val="auto"/>
          <w:sz w:val="28"/>
          <w:szCs w:val="28"/>
          <w:u w:val="single"/>
        </w:rPr>
        <w:t xml:space="preserve">                        </w:t>
      </w:r>
    </w:p>
    <w:p>
      <w:pPr>
        <w:spacing w:line="460" w:lineRule="exact"/>
        <w:jc w:val="center"/>
        <w:rPr>
          <w:rFonts w:hint="default" w:ascii="Times New Roman" w:hAnsi="Times New Roman" w:eastAsia="黑体" w:cs="Times New Roman"/>
          <w:color w:val="auto"/>
          <w:sz w:val="28"/>
          <w:szCs w:val="28"/>
          <w:u w:val="single"/>
        </w:rPr>
      </w:pPr>
    </w:p>
    <w:p>
      <w:pPr>
        <w:spacing w:line="460" w:lineRule="exact"/>
        <w:ind w:firstLine="1370" w:firstLineChars="500"/>
        <w:rPr>
          <w:rFonts w:hint="default" w:ascii="Times New Roman" w:hAnsi="Times New Roman" w:eastAsia="黑体" w:cs="Times New Roman"/>
          <w:color w:val="auto"/>
          <w:sz w:val="28"/>
          <w:szCs w:val="28"/>
          <w:u w:val="single"/>
        </w:rPr>
      </w:pPr>
      <w:r>
        <w:rPr>
          <w:rFonts w:hint="default" w:ascii="Times New Roman" w:hAnsi="Times New Roman" w:eastAsia="黑体" w:cs="Times New Roman"/>
          <w:color w:val="auto"/>
          <w:sz w:val="28"/>
          <w:szCs w:val="28"/>
        </w:rPr>
        <w:t>填 表 日 期：</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年</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月</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日</w:t>
      </w:r>
    </w:p>
    <w:p>
      <w:pPr>
        <w:spacing w:line="460" w:lineRule="exact"/>
        <w:jc w:val="center"/>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pStyle w:val="3"/>
        <w:rPr>
          <w:rFonts w:hint="default" w:ascii="Times New Roman" w:hAnsi="Times New Roman" w:eastAsia="黑体" w:cs="Times New Roman"/>
          <w:color w:val="auto"/>
          <w:sz w:val="28"/>
          <w:szCs w:val="28"/>
        </w:rPr>
      </w:pPr>
    </w:p>
    <w:p>
      <w:pPr>
        <w:pStyle w:val="3"/>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line="46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中华人民共和国国家卫生健康委员会制</w:t>
      </w:r>
    </w:p>
    <w:p>
      <w:pPr>
        <w:spacing w:after="156" w:afterLines="50" w:line="460" w:lineRule="exact"/>
        <w:jc w:val="both"/>
        <w:rPr>
          <w:rFonts w:hint="default" w:ascii="Times New Roman" w:hAnsi="Times New Roman" w:eastAsia="黑体" w:cs="Times New Roman"/>
          <w:color w:val="auto"/>
          <w:szCs w:val="32"/>
        </w:rPr>
        <w:sectPr>
          <w:pgSz w:w="11850" w:h="16783"/>
          <w:pgMar w:top="2041" w:right="1531" w:bottom="2041" w:left="1531" w:header="851" w:footer="1332" w:gutter="0"/>
          <w:pgNumType w:fmt="numberInDash"/>
          <w:cols w:space="720" w:num="1"/>
          <w:rtlGutter w:val="0"/>
          <w:docGrid w:type="linesAndChars" w:linePitch="577" w:charSpace="-1259"/>
        </w:sectPr>
      </w:pP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rPr>
      </w:pPr>
      <w:r>
        <w:rPr>
          <w:rFonts w:hint="default" w:ascii="Times New Roman" w:hAnsi="Times New Roman" w:eastAsia="方正小标宋简体" w:cs="Times New Roman"/>
          <w:color w:val="auto"/>
          <w:spacing w:val="0"/>
          <w:sz w:val="36"/>
          <w:szCs w:val="36"/>
          <w:lang w:eastAsia="zh-CN"/>
        </w:rPr>
        <w:t>广东省</w:t>
      </w:r>
      <w:r>
        <w:rPr>
          <w:rFonts w:hint="default" w:ascii="Times New Roman" w:hAnsi="Times New Roman" w:eastAsia="方正小标宋简体" w:cs="Times New Roman"/>
          <w:color w:val="auto"/>
          <w:spacing w:val="0"/>
          <w:sz w:val="36"/>
          <w:szCs w:val="36"/>
        </w:rPr>
        <w:t>职业病诊断机构备案变更表</w:t>
      </w:r>
    </w:p>
    <w:tbl>
      <w:tblPr>
        <w:tblStyle w:val="4"/>
        <w:tblW w:w="104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6"/>
        <w:gridCol w:w="1741"/>
        <w:gridCol w:w="44"/>
        <w:gridCol w:w="1444"/>
        <w:gridCol w:w="1695"/>
        <w:gridCol w:w="178"/>
        <w:gridCol w:w="852"/>
        <w:gridCol w:w="23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机构名称</w:t>
            </w:r>
          </w:p>
        </w:tc>
        <w:tc>
          <w:tcPr>
            <w:tcW w:w="510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网址</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机构地址</w:t>
            </w:r>
          </w:p>
        </w:tc>
        <w:tc>
          <w:tcPr>
            <w:tcW w:w="5102" w:type="dxa"/>
            <w:gridSpan w:val="5"/>
            <w:tcBorders>
              <w:top w:val="single" w:color="auto" w:sz="4" w:space="0"/>
              <w:left w:val="single" w:color="auto" w:sz="4" w:space="0"/>
              <w:bottom w:val="single" w:color="auto" w:sz="4" w:space="0"/>
              <w:right w:val="nil"/>
            </w:tcBorders>
            <w:noWrap w:val="0"/>
            <w:vAlign w:val="center"/>
          </w:tcPr>
          <w:p>
            <w:pPr>
              <w:spacing w:line="460" w:lineRule="exact"/>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邮编</w:t>
            </w:r>
          </w:p>
        </w:tc>
        <w:tc>
          <w:tcPr>
            <w:tcW w:w="2345" w:type="dxa"/>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法定代表人</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rPr>
            </w:pPr>
            <w:r>
              <w:rPr>
                <w:rFonts w:hint="default" w:ascii="Times New Roman" w:hAnsi="Times New Roman" w:cs="Times New Roman"/>
                <w:color w:val="auto"/>
                <w:sz w:val="28"/>
                <w:szCs w:val="28"/>
              </w:rPr>
              <w:t>职务/职称</w:t>
            </w:r>
          </w:p>
        </w:tc>
        <w:tc>
          <w:tcPr>
            <w:tcW w:w="187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备案变更联系人</w:t>
            </w:r>
          </w:p>
        </w:tc>
        <w:tc>
          <w:tcPr>
            <w:tcW w:w="1741" w:type="dxa"/>
            <w:tcBorders>
              <w:top w:val="single" w:color="auto" w:sz="4" w:space="0"/>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电话/传真</w:t>
            </w:r>
          </w:p>
        </w:tc>
        <w:tc>
          <w:tcPr>
            <w:tcW w:w="1873"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85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rPr>
            </w:pPr>
            <w:r>
              <w:rPr>
                <w:rFonts w:hint="default" w:ascii="Times New Roman" w:hAnsi="Times New Roman" w:cs="Times New Roman"/>
                <w:color w:val="auto"/>
                <w:sz w:val="28"/>
                <w:szCs w:val="28"/>
              </w:rPr>
              <w:t>邮箱</w:t>
            </w:r>
          </w:p>
        </w:tc>
        <w:tc>
          <w:tcPr>
            <w:tcW w:w="234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执业情况</w:t>
            </w:r>
          </w:p>
        </w:tc>
        <w:tc>
          <w:tcPr>
            <w:tcW w:w="8299"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是否继续开展职业病诊断工作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变更日期</w:t>
            </w:r>
          </w:p>
        </w:tc>
        <w:tc>
          <w:tcPr>
            <w:tcW w:w="8299"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208" w:firstLineChars="8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6" w:type="dxa"/>
            <w:vMerge w:val="restart"/>
            <w:tcBorders>
              <w:top w:val="single" w:color="auto" w:sz="4" w:space="0"/>
              <w:left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变更事项</w:t>
            </w: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变更前</w:t>
            </w:r>
          </w:p>
        </w:tc>
        <w:tc>
          <w:tcPr>
            <w:tcW w:w="3375"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3"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机构名称</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3375"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7"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机构地址</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3375"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7"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诊断项目</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337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2" w:hRule="exact"/>
          <w:jc w:val="center"/>
        </w:trPr>
        <w:tc>
          <w:tcPr>
            <w:tcW w:w="2116"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785" w:type="dxa"/>
            <w:gridSpan w:val="2"/>
            <w:tcBorders>
              <w:left w:val="single" w:color="auto" w:sz="4" w:space="0"/>
              <w:bottom w:val="single" w:color="auto" w:sz="4" w:space="0"/>
              <w:right w:val="nil"/>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其他事项</w:t>
            </w:r>
          </w:p>
        </w:tc>
        <w:tc>
          <w:tcPr>
            <w:tcW w:w="6514"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省级卫生健康</w:t>
            </w:r>
            <w:r>
              <w:rPr>
                <w:rFonts w:hint="default" w:ascii="Times New Roman" w:hAnsi="Times New Roman" w:cs="Times New Roman"/>
                <w:color w:val="auto"/>
                <w:sz w:val="28"/>
                <w:szCs w:val="28"/>
                <w:lang w:eastAsia="zh-CN"/>
              </w:rPr>
              <w:t>行政部门</w:t>
            </w:r>
            <w:r>
              <w:rPr>
                <w:rFonts w:hint="default" w:ascii="Times New Roman" w:hAnsi="Times New Roman" w:cs="Times New Roman"/>
                <w:color w:val="auto"/>
                <w:sz w:val="28"/>
                <w:szCs w:val="28"/>
              </w:rPr>
              <w:t>提出的有关要求（请注明）。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743" w:hRule="atLeast"/>
          <w:jc w:val="center"/>
        </w:trPr>
        <w:tc>
          <w:tcPr>
            <w:tcW w:w="2116" w:type="dxa"/>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所附资料</w:t>
            </w:r>
          </w:p>
        </w:tc>
        <w:tc>
          <w:tcPr>
            <w:tcW w:w="8299" w:type="dxa"/>
            <w:gridSpan w:val="7"/>
            <w:tcBorders>
              <w:top w:val="nil"/>
              <w:left w:val="single" w:color="auto" w:sz="4" w:space="0"/>
              <w:bottom w:val="single" w:color="auto" w:sz="4" w:space="0"/>
              <w:right w:val="single" w:color="auto" w:sz="4" w:space="0"/>
            </w:tcBorders>
            <w:noWrap w:val="0"/>
            <w:vAlign w:val="top"/>
          </w:tcPr>
          <w:p>
            <w:pPr>
              <w:pStyle w:val="6"/>
              <w:numPr>
                <w:ilvl w:val="0"/>
                <w:numId w:val="0"/>
              </w:numPr>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机构名称、机构地址变更的，请提供《医疗机构执业许可证》原件与副本的复印件；新增诊断项目的，请详细说明具备开展新增职业病诊断项目的专业技术人员和仪器设备等情况。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78" w:hRule="atLeast"/>
          <w:jc w:val="center"/>
        </w:trPr>
        <w:tc>
          <w:tcPr>
            <w:tcW w:w="10415"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790" w:firstLineChars="2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本机构保证上述资料真实、准确。</w:t>
            </w:r>
          </w:p>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90" w:firstLineChars="2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机构法定代表人（签章）：         机构（公章）：</w:t>
            </w:r>
          </w:p>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426" w:firstLineChars="23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 xml:space="preserve">年   月   日　　　　　　                                                              </w:t>
            </w:r>
          </w:p>
        </w:tc>
      </w:tr>
    </w:tbl>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lang w:eastAsia="zh-CN"/>
        </w:rPr>
      </w:pPr>
      <w:r>
        <w:rPr>
          <w:rFonts w:hint="default" w:ascii="Times New Roman" w:hAnsi="Times New Roman" w:eastAsia="方正小标宋简体" w:cs="Times New Roman"/>
          <w:color w:val="auto"/>
          <w:spacing w:val="0"/>
          <w:sz w:val="36"/>
          <w:szCs w:val="36"/>
          <w:lang w:eastAsia="zh-CN"/>
        </w:rPr>
        <w:t>广东省</w:t>
      </w:r>
      <w:r>
        <w:rPr>
          <w:rFonts w:hint="default" w:ascii="Times New Roman" w:hAnsi="Times New Roman" w:eastAsia="方正小标宋简体" w:cs="Times New Roman"/>
          <w:color w:val="auto"/>
          <w:spacing w:val="0"/>
          <w:sz w:val="36"/>
          <w:szCs w:val="36"/>
        </w:rPr>
        <w:t>职业</w:t>
      </w:r>
      <w:r>
        <w:rPr>
          <w:rFonts w:hint="default" w:ascii="Times New Roman" w:hAnsi="Times New Roman" w:eastAsia="方正小标宋简体" w:cs="Times New Roman"/>
          <w:color w:val="auto"/>
          <w:spacing w:val="0"/>
          <w:sz w:val="36"/>
          <w:szCs w:val="36"/>
          <w:lang w:eastAsia="zh-CN"/>
        </w:rPr>
        <w:t>病诊断</w:t>
      </w:r>
      <w:r>
        <w:rPr>
          <w:rFonts w:hint="default" w:ascii="Times New Roman" w:hAnsi="Times New Roman" w:eastAsia="方正小标宋简体" w:cs="Times New Roman"/>
          <w:color w:val="auto"/>
          <w:spacing w:val="0"/>
          <w:sz w:val="36"/>
          <w:szCs w:val="36"/>
        </w:rPr>
        <w:t>机构</w:t>
      </w:r>
      <w:r>
        <w:rPr>
          <w:rFonts w:hint="default" w:ascii="Times New Roman" w:hAnsi="Times New Roman" w:eastAsia="方正小标宋简体" w:cs="Times New Roman"/>
          <w:color w:val="auto"/>
          <w:spacing w:val="0"/>
          <w:sz w:val="36"/>
          <w:szCs w:val="36"/>
          <w:lang w:eastAsia="zh-CN"/>
        </w:rPr>
        <w:t>扩项</w:t>
      </w:r>
      <w:r>
        <w:rPr>
          <w:rFonts w:hint="default" w:ascii="Times New Roman" w:hAnsi="Times New Roman" w:eastAsia="方正小标宋简体" w:cs="Times New Roman"/>
          <w:color w:val="auto"/>
          <w:spacing w:val="0"/>
          <w:sz w:val="36"/>
          <w:szCs w:val="36"/>
        </w:rPr>
        <w:t>备案</w:t>
      </w:r>
      <w:r>
        <w:rPr>
          <w:rFonts w:hint="default" w:ascii="Times New Roman" w:hAnsi="Times New Roman" w:eastAsia="方正小标宋简体" w:cs="Times New Roman"/>
          <w:color w:val="auto"/>
          <w:spacing w:val="0"/>
          <w:sz w:val="36"/>
          <w:szCs w:val="36"/>
          <w:lang w:eastAsia="zh-CN"/>
        </w:rPr>
        <w:t>目录</w:t>
      </w:r>
      <w:r>
        <w:rPr>
          <w:rFonts w:hint="default" w:ascii="Times New Roman" w:hAnsi="Times New Roman" w:eastAsia="方正小标宋简体" w:cs="Times New Roman"/>
          <w:color w:val="auto"/>
          <w:spacing w:val="0"/>
          <w:sz w:val="36"/>
          <w:szCs w:val="36"/>
        </w:rPr>
        <w:t>登记表</w:t>
      </w:r>
    </w:p>
    <w:tbl>
      <w:tblPr>
        <w:tblStyle w:val="4"/>
        <w:tblW w:w="9060" w:type="dxa"/>
        <w:jc w:val="center"/>
        <w:tblInd w:w="0" w:type="dxa"/>
        <w:tblLayout w:type="fixed"/>
        <w:tblCellMar>
          <w:top w:w="0" w:type="dxa"/>
          <w:left w:w="108" w:type="dxa"/>
          <w:bottom w:w="0" w:type="dxa"/>
          <w:right w:w="108" w:type="dxa"/>
        </w:tblCellMar>
      </w:tblPr>
      <w:tblGrid>
        <w:gridCol w:w="6562"/>
        <w:gridCol w:w="1245"/>
        <w:gridCol w:w="1253"/>
      </w:tblGrid>
      <w:tr>
        <w:tblPrEx>
          <w:tblLayout w:type="fixed"/>
          <w:tblCellMar>
            <w:top w:w="0" w:type="dxa"/>
            <w:left w:w="108" w:type="dxa"/>
            <w:bottom w:w="0" w:type="dxa"/>
            <w:right w:w="108" w:type="dxa"/>
          </w:tblCellMar>
        </w:tblPrEx>
        <w:trPr>
          <w:trHeight w:val="408" w:hRule="exact"/>
          <w:tblHeader/>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职业</w:t>
            </w:r>
            <w:r>
              <w:rPr>
                <w:rFonts w:hint="default" w:ascii="Times New Roman" w:hAnsi="Times New Roman" w:eastAsia="黑体" w:cs="Times New Roman"/>
                <w:b w:val="0"/>
                <w:bCs/>
                <w:color w:val="auto"/>
                <w:sz w:val="24"/>
                <w:szCs w:val="24"/>
                <w:lang w:eastAsia="zh-CN"/>
              </w:rPr>
              <w:t>病诊断目录</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eastAsia="zh-CN"/>
              </w:rPr>
              <w:t>已</w:t>
            </w:r>
            <w:r>
              <w:rPr>
                <w:rFonts w:hint="default" w:ascii="Times New Roman" w:hAnsi="Times New Roman" w:eastAsia="黑体" w:cs="Times New Roman"/>
                <w:b w:val="0"/>
                <w:bCs/>
                <w:color w:val="auto"/>
                <w:sz w:val="24"/>
                <w:szCs w:val="24"/>
              </w:rPr>
              <w:t>备案</w:t>
            </w: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eastAsia="zh-CN"/>
              </w:rPr>
              <w:t>扩项</w:t>
            </w:r>
            <w:r>
              <w:rPr>
                <w:rFonts w:hint="default" w:ascii="Times New Roman" w:hAnsi="Times New Roman" w:eastAsia="黑体" w:cs="Times New Roman"/>
                <w:b w:val="0"/>
                <w:bCs/>
                <w:color w:val="auto"/>
                <w:sz w:val="24"/>
                <w:szCs w:val="24"/>
              </w:rPr>
              <w:t>备案</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after="225" w:afterAutospacing="0" w:line="360" w:lineRule="exact"/>
              <w:ind w:left="0" w:firstLine="420"/>
              <w:jc w:val="center"/>
              <w:textAlignment w:val="auto"/>
              <w:rPr>
                <w:rFonts w:hint="default" w:ascii="Times New Roman" w:hAnsi="Times New Roman" w:cs="Times New Roman"/>
                <w:i w:val="0"/>
                <w:caps w:val="0"/>
                <w:color w:val="auto"/>
                <w:spacing w:val="0"/>
                <w:sz w:val="21"/>
                <w:szCs w:val="21"/>
              </w:rPr>
            </w:pPr>
            <w:r>
              <w:rPr>
                <w:rFonts w:hint="default" w:ascii="Times New Roman" w:hAnsi="Times New Roman" w:eastAsia="仿宋_GB2312" w:cs="Times New Roman"/>
                <w:b/>
                <w:bCs w:val="0"/>
                <w:color w:val="auto"/>
                <w:sz w:val="24"/>
                <w:szCs w:val="24"/>
              </w:rPr>
              <w:fldChar w:fldCharType="begin"/>
            </w:r>
            <w:r>
              <w:rPr>
                <w:rFonts w:hint="default" w:ascii="Times New Roman" w:hAnsi="Times New Roman" w:eastAsia="仿宋_GB2312" w:cs="Times New Roman"/>
                <w:b/>
                <w:bCs w:val="0"/>
                <w:color w:val="auto"/>
                <w:sz w:val="24"/>
                <w:szCs w:val="24"/>
              </w:rPr>
              <w:instrText xml:space="preserve"> HYPERLINK "file:///E:\\yang_bak\\杨爱初\\2019\\协会\\备案项目登记表.xls" \l "RANGE!_Toc488242081" </w:instrText>
            </w:r>
            <w:r>
              <w:rPr>
                <w:rFonts w:hint="default" w:ascii="Times New Roman" w:hAnsi="Times New Roman" w:eastAsia="仿宋_GB2312" w:cs="Times New Roman"/>
                <w:b/>
                <w:bCs w:val="0"/>
                <w:color w:val="auto"/>
                <w:sz w:val="24"/>
                <w:szCs w:val="24"/>
              </w:rPr>
              <w:fldChar w:fldCharType="separate"/>
            </w:r>
            <w:r>
              <w:rPr>
                <w:rFonts w:hint="default" w:ascii="Times New Roman" w:hAnsi="Times New Roman" w:eastAsia="仿宋_GB2312" w:cs="Times New Roman"/>
                <w:b/>
                <w:bCs w:val="0"/>
                <w:color w:val="auto"/>
                <w:sz w:val="24"/>
                <w:szCs w:val="24"/>
                <w:lang w:val="en-US" w:eastAsia="zh-CN"/>
              </w:rPr>
              <w:t xml:space="preserve">1 </w:t>
            </w:r>
            <w:r>
              <w:rPr>
                <w:rFonts w:hint="default" w:ascii="Times New Roman" w:hAnsi="Times New Roman" w:eastAsia="宋体" w:cs="Times New Roman"/>
                <w:b/>
                <w:i w:val="0"/>
                <w:caps w:val="0"/>
                <w:color w:val="auto"/>
                <w:spacing w:val="0"/>
                <w:kern w:val="0"/>
                <w:sz w:val="21"/>
                <w:szCs w:val="21"/>
                <w:shd w:val="clear" w:color="auto" w:fill="FFFFFF"/>
                <w:lang w:val="en-US" w:eastAsia="zh-CN" w:bidi="ar"/>
              </w:rPr>
              <w:t>职业性尘肺病及其他呼吸系统疾病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bCs w:val="0"/>
                <w:color w:val="auto"/>
                <w:sz w:val="24"/>
                <w:szCs w:val="24"/>
              </w:rPr>
              <w:fldChar w:fldCharType="end"/>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"https://baike.baidu.com/item/%E7%9F%BD%E8%82%BA"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矽肺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"https://baike.baidu.com/item/%E7%85%A4%E5%B7%A5%E5%B0%98%E8%82%BA"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煤工尘肺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"https://baike.baidu.com/item/%E7%9F%B3%E5%A2%A8%E5%B0%98%E8%82%BA"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石墨尘肺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"https://baike.baidu.com/item/%E7%A2%B3%E9%BB%91%E5%B0%98%E8%82%BA"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碳黑尘肺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"https://baike.baidu.com/item/%E7%9F%B3%E6%A3%89%E8%82%BA"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石棉肺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"https://baike.baidu.com/item/%E6%BB%91%E7%9F%B3%E5%B0%98%E8%82%BA"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滑石尘肺</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"https://baike.baidu.com/item/%E6%B0%B4%E6%B3%A5%E5%B0%98%E8%82%BA"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水泥尘肺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"https://baike.baidu.com/item/%E4%BA%91%E6%AF%8D%E5%B0%98%E8%82%BA"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云母尘肺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"https://baike.baidu.com/item/%E9%99%B6%E5%B7%A5%E5%B0%98%E8%82%BA"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陶工尘肺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"RANGE!_Toc488242091"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"https://baike.baidu.com/item/%E9%93%9D%E5%B0%98%E8%82%BA"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铝尘肺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"https://baike.baidu.com/item/%E7%94%B5%E7%84%8A%E5%B7%A5%E5%B0%98%E8%82%BA"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电焊工尘肺</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"https://baike.baidu.com/item/%E9%93%B8%E5%B7%A5%E5%B0%98%E8%82%BA"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铸工尘肺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68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.13 </w:t>
            </w:r>
            <w:r>
              <w:rPr>
                <w:rFonts w:hint="default" w:ascii="Times New Roman" w:hAnsi="Times New Roman" w:eastAsia="仿宋_GB2312" w:cs="Times New Roman"/>
                <w:b w:val="0"/>
                <w:bCs/>
                <w:color w:val="auto"/>
                <w:sz w:val="24"/>
                <w:szCs w:val="24"/>
                <w:lang w:val="en-US" w:eastAsia="zh-CN"/>
              </w:rPr>
              <w:t>根据《</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"https://baike.baidu.com/item/%E5%B0%98%E8%82%BA%E7%97%85%E8%AF%8A%E6%96%AD%E6%A0%87%E5%87%86"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尘肺病诊断标准</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》和《尘肺病理诊断标准》可以诊断的其他尘肺病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"https://baike.baidu.com/item/%E8%BF%87%E6%95%8F%E6%80%A7%E8%82%BA%E7%82%8E"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过敏性肺炎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"https://baike.baidu.com/item/%E6%A3%89%E5%B0%98%E7%97%85"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棉尘病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"https://baike.baidu.com/item/%E5%93%AE%E5%96%98"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哮喘</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.17 </w:t>
            </w:r>
            <w:r>
              <w:rPr>
                <w:rFonts w:hint="default" w:ascii="Times New Roman" w:hAnsi="Times New Roman" w:eastAsia="仿宋_GB2312" w:cs="Times New Roman"/>
                <w:b w:val="0"/>
                <w:bCs/>
                <w:color w:val="auto"/>
                <w:sz w:val="24"/>
                <w:szCs w:val="24"/>
                <w:lang w:val="en-US" w:eastAsia="zh-CN"/>
              </w:rPr>
              <w:t>金属及其化合物粉尘肺沉着病（锡、铁、锑、钡及其化合物等）</w:t>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.18 </w:t>
            </w:r>
            <w:r>
              <w:rPr>
                <w:rFonts w:hint="default" w:ascii="Times New Roman" w:hAnsi="Times New Roman" w:eastAsia="仿宋_GB2312" w:cs="Times New Roman"/>
                <w:b w:val="0"/>
                <w:bCs/>
                <w:color w:val="auto"/>
                <w:sz w:val="24"/>
                <w:szCs w:val="24"/>
                <w:lang w:val="en-US" w:eastAsia="zh-CN"/>
              </w:rPr>
              <w:t>刺激性化学物所致慢性阻塞性肺疾病</w:t>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"https://baike.baidu.com/item/%E7%A1%AC%E9%87%91%E5%B1%9E%E8%82%BA%E7%97%85"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硬金属肺病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 </w:t>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rPr>
              <w:fldChar w:fldCharType="begin"/>
            </w:r>
            <w:r>
              <w:rPr>
                <w:rFonts w:hint="default" w:ascii="Times New Roman" w:hAnsi="Times New Roman" w:eastAsia="仿宋_GB2312" w:cs="Times New Roman"/>
                <w:b/>
                <w:bCs w:val="0"/>
                <w:color w:val="auto"/>
                <w:sz w:val="24"/>
                <w:szCs w:val="24"/>
              </w:rPr>
              <w:instrText xml:space="preserve"> HYPERLINK "file:///E:\\yang_bak\\杨爱初\\2019\\协会\\备案项目登记表.xls" \l "RANGE!_Toc488242081" </w:instrText>
            </w:r>
            <w:r>
              <w:rPr>
                <w:rFonts w:hint="default" w:ascii="Times New Roman" w:hAnsi="Times New Roman" w:eastAsia="仿宋_GB2312" w:cs="Times New Roman"/>
                <w:b/>
                <w:bCs w:val="0"/>
                <w:color w:val="auto"/>
                <w:sz w:val="24"/>
                <w:szCs w:val="24"/>
              </w:rPr>
              <w:fldChar w:fldCharType="separate"/>
            </w:r>
            <w:r>
              <w:rPr>
                <w:rFonts w:hint="default" w:ascii="Times New Roman" w:hAnsi="Times New Roman" w:eastAsia="仿宋_GB2312" w:cs="Times New Roman"/>
                <w:b/>
                <w:bCs w:val="0"/>
                <w:color w:val="auto"/>
                <w:sz w:val="24"/>
                <w:szCs w:val="24"/>
                <w:lang w:val="en-US" w:eastAsia="zh-CN"/>
              </w:rPr>
              <w:t>2 职业性皮肤病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bCs w:val="0"/>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"https://baike.baidu.com/item/%E6%8E%A5%E8%A7%A6%E6%80%A7%E7%9A%AE%E7%82%8E"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接触性皮炎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2.2</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"https://baike.baidu.com/item/%E5%85%89%E6%8E%A5%E8%A7%A6%E6%80%A7%E7%9A%AE%E7%82%8E"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光接触性皮炎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2.3</w:t>
            </w:r>
            <w:r>
              <w:rPr>
                <w:rFonts w:hint="default" w:ascii="Times New Roman" w:hAnsi="Times New Roman" w:eastAsia="仿宋_GB2312" w:cs="Times New Roman"/>
                <w:b w:val="0"/>
                <w:bCs/>
                <w:color w:val="auto"/>
                <w:sz w:val="24"/>
                <w:szCs w:val="24"/>
                <w:lang w:val="pt-BR"/>
              </w:rPr>
              <w:t xml:space="preserve"> </w:t>
            </w:r>
            <w:r>
              <w:rPr>
                <w:rFonts w:hint="default" w:ascii="Times New Roman" w:hAnsi="Times New Roman" w:eastAsia="仿宋_GB2312" w:cs="Times New Roman"/>
                <w:b w:val="0"/>
                <w:bCs/>
                <w:color w:val="auto"/>
                <w:sz w:val="24"/>
                <w:szCs w:val="24"/>
                <w:lang w:val="pt-BR" w:eastAsia="zh-CN"/>
              </w:rPr>
              <w:fldChar w:fldCharType="begin"/>
            </w:r>
            <w:r>
              <w:rPr>
                <w:rFonts w:hint="default" w:ascii="Times New Roman" w:hAnsi="Times New Roman" w:eastAsia="仿宋_GB2312" w:cs="Times New Roman"/>
                <w:b w:val="0"/>
                <w:bCs/>
                <w:color w:val="auto"/>
                <w:sz w:val="24"/>
                <w:szCs w:val="24"/>
                <w:lang w:val="pt-BR" w:eastAsia="zh-CN"/>
              </w:rPr>
              <w:instrText xml:space="preserve"> HYPERLINK "https://baike.baidu.com/item/%E7%94%B5%E5%85%89%E6%80%A7%E7%9A%AE%E7%82%8E"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pt-BR" w:eastAsia="zh-CN"/>
              </w:rPr>
              <w:fldChar w:fldCharType="separate"/>
            </w:r>
            <w:r>
              <w:rPr>
                <w:rFonts w:hint="default" w:ascii="Times New Roman" w:hAnsi="Times New Roman" w:eastAsia="仿宋_GB2312" w:cs="Times New Roman"/>
                <w:b w:val="0"/>
                <w:bCs/>
                <w:color w:val="auto"/>
                <w:sz w:val="24"/>
                <w:szCs w:val="24"/>
                <w:lang w:val="pt-BR"/>
              </w:rPr>
              <w:t>电光性皮炎</w:t>
            </w:r>
            <w:r>
              <w:rPr>
                <w:rFonts w:hint="default" w:ascii="Times New Roman" w:hAnsi="Times New Roman" w:eastAsia="仿宋_GB2312" w:cs="Times New Roman"/>
                <w:b w:val="0"/>
                <w:bCs/>
                <w:color w:val="auto"/>
                <w:sz w:val="24"/>
                <w:szCs w:val="24"/>
                <w:lang w:val="pt-BR" w:eastAsia="zh-CN"/>
              </w:rPr>
              <w:fldChar w:fldCharType="end"/>
            </w:r>
            <w:r>
              <w:rPr>
                <w:rFonts w:hint="default" w:ascii="Times New Roman" w:hAnsi="Times New Roman" w:eastAsia="仿宋_GB2312" w:cs="Times New Roman"/>
                <w:b w:val="0"/>
                <w:bCs/>
                <w:color w:val="auto"/>
                <w:sz w:val="24"/>
                <w:szCs w:val="24"/>
                <w:lang w:val="pt-BR"/>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2.4</w:t>
            </w:r>
            <w:r>
              <w:rPr>
                <w:rFonts w:hint="default" w:ascii="Times New Roman" w:hAnsi="Times New Roman" w:eastAsia="仿宋_GB2312" w:cs="Times New Roman"/>
                <w:b w:val="0"/>
                <w:bCs/>
                <w:color w:val="auto"/>
                <w:sz w:val="24"/>
                <w:szCs w:val="24"/>
                <w:lang w:val="fr-FR"/>
              </w:rPr>
              <w:t xml:space="preserve"> </w:t>
            </w:r>
            <w:r>
              <w:rPr>
                <w:rFonts w:hint="default" w:ascii="Times New Roman" w:hAnsi="Times New Roman" w:eastAsia="仿宋_GB2312" w:cs="Times New Roman"/>
                <w:b w:val="0"/>
                <w:bCs/>
                <w:color w:val="auto"/>
                <w:sz w:val="24"/>
                <w:szCs w:val="24"/>
                <w:lang w:val="fr-FR" w:eastAsia="zh-CN"/>
              </w:rPr>
              <w:fldChar w:fldCharType="begin"/>
            </w:r>
            <w:r>
              <w:rPr>
                <w:rFonts w:hint="default" w:ascii="Times New Roman" w:hAnsi="Times New Roman" w:eastAsia="仿宋_GB2312" w:cs="Times New Roman"/>
                <w:b w:val="0"/>
                <w:bCs/>
                <w:color w:val="auto"/>
                <w:sz w:val="24"/>
                <w:szCs w:val="24"/>
                <w:lang w:val="fr-FR" w:eastAsia="zh-CN"/>
              </w:rPr>
              <w:instrText xml:space="preserve"> HYPERLINK "https://baike.baidu.com/item/%E9%BB%91%E5%8F%98%E7%97%85"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fr-FR" w:eastAsia="zh-CN"/>
              </w:rPr>
              <w:fldChar w:fldCharType="separate"/>
            </w:r>
            <w:r>
              <w:rPr>
                <w:rFonts w:hint="default" w:ascii="Times New Roman" w:hAnsi="Times New Roman" w:eastAsia="仿宋_GB2312" w:cs="Times New Roman"/>
                <w:b w:val="0"/>
                <w:bCs/>
                <w:color w:val="auto"/>
                <w:sz w:val="24"/>
                <w:szCs w:val="24"/>
                <w:lang w:val="fr-FR"/>
              </w:rPr>
              <w:t>黑变病</w:t>
            </w:r>
            <w:r>
              <w:rPr>
                <w:rFonts w:hint="default" w:ascii="Times New Roman" w:hAnsi="Times New Roman" w:eastAsia="仿宋_GB2312" w:cs="Times New Roman"/>
                <w:b w:val="0"/>
                <w:bCs/>
                <w:color w:val="auto"/>
                <w:sz w:val="24"/>
                <w:szCs w:val="24"/>
                <w:lang w:val="fr-FR" w:eastAsia="zh-CN"/>
              </w:rPr>
              <w:fldChar w:fldCharType="end"/>
            </w:r>
            <w:r>
              <w:rPr>
                <w:rFonts w:hint="default" w:ascii="Times New Roman" w:hAnsi="Times New Roman" w:eastAsia="仿宋_GB2312" w:cs="Times New Roman"/>
                <w:b w:val="0"/>
                <w:bCs/>
                <w:color w:val="auto"/>
                <w:sz w:val="24"/>
                <w:szCs w:val="24"/>
                <w:lang w:val="fr-FR"/>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2.5</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"https://baike.baidu.com/item/%E7%97%A4%E7%96%AE"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痤疮</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2.6 溃疡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2.7</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"https://baike.baidu.com/item/%E5%8C%96%E5%AD%A6%E6%80%A7%E7%9A%AE%E8%82%A4%E7%81%BC%E4%BC%A4"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化学性皮肤灼伤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2.8</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"https://baike.baidu.com/item/%E7%99%BD%E6%96%91"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白斑</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pt-BR"/>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2.9</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t>根据《职业性皮肤病的诊断总则》可以诊断的其他职业性皮肤病</w:t>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i w:val="0"/>
                <w:caps w:val="0"/>
                <w:color w:val="auto"/>
                <w:spacing w:val="0"/>
                <w:sz w:val="21"/>
                <w:szCs w:val="21"/>
              </w:rPr>
            </w:pPr>
            <w:r>
              <w:rPr>
                <w:rFonts w:hint="default" w:ascii="Times New Roman" w:hAnsi="Times New Roman" w:cs="Times New Roman"/>
                <w:b/>
                <w:i w:val="0"/>
                <w:caps w:val="0"/>
                <w:color w:val="auto"/>
                <w:spacing w:val="0"/>
                <w:kern w:val="0"/>
                <w:sz w:val="21"/>
                <w:szCs w:val="21"/>
                <w:shd w:val="clear" w:color="auto" w:fill="FFFFFF"/>
                <w:lang w:val="en-US" w:eastAsia="zh-CN" w:bidi="ar"/>
              </w:rPr>
              <w:t>3</w:t>
            </w:r>
            <w:r>
              <w:rPr>
                <w:rFonts w:hint="default" w:ascii="Times New Roman" w:hAnsi="Times New Roman" w:eastAsia="宋体" w:cs="Times New Roman"/>
                <w:b/>
                <w:i w:val="0"/>
                <w:caps w:val="0"/>
                <w:color w:val="auto"/>
                <w:spacing w:val="0"/>
                <w:kern w:val="0"/>
                <w:sz w:val="21"/>
                <w:szCs w:val="21"/>
                <w:shd w:val="clear" w:color="auto" w:fill="FFFFFF"/>
                <w:lang w:val="en-US" w:eastAsia="zh-CN" w:bidi="ar"/>
              </w:rPr>
              <w:t>职业性眼病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3.1</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"https://baike.baidu.com/item/%E5%8C%96%E5%AD%A6%E6%80%A7%E7%9C%BC%E9%83%A8%E7%81%BC%E4%BC%A4"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化学性眼部灼伤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3.2</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"https://baike.baidu.com/item/%E7%94%B5%E5%85%89%E6%80%A7%E7%9C%BC%E7%82%8E"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电光性眼炎</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lang w:val="nl-NL"/>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3.3白内障（含放射性白内障、三硝基甲苯白内障）</w:t>
            </w:r>
            <w:r>
              <w:rPr>
                <w:rFonts w:hint="default" w:ascii="Times New Roman" w:hAnsi="Times New Roman" w:eastAsia="仿宋_GB2312" w:cs="Times New Roman"/>
                <w:b w:val="0"/>
                <w:bCs/>
                <w:color w:val="auto"/>
                <w:sz w:val="24"/>
                <w:szCs w:val="24"/>
                <w:lang w:val="pt-BR"/>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4职业性耳鼻喉口腔疾病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i w:val="0"/>
                <w:caps w:val="0"/>
                <w:color w:val="auto"/>
                <w:spacing w:val="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"https://baike.baidu.com/item/%E5%99%AA%E5%A3%B0%E8%81%8B"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噪声聋</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"https://baike.baidu.com/item/%E9%93%AC%E9%BC%BB%E7%97%85"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铬鼻病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"https://baike.baidu.com/item/%E7%89%99%E9%85%B8%E8%9A%80%E7%97%85"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牙酸蚀病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"https://baike.baidu.com/item/%E7%88%86%E9%9C%87%E8%81%8B"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爆震聋</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5职业性化学中毒</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"https://baike.baidu.com/item/%E9%93%85/2141563"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及其化合物中毒（不包括</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"https://baike.baidu.com/item/%E5%9B%9B%E4%B9%99%E5%9F%BA%E9%93%85"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四乙基铅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 汞及其化合物中毒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5.3 锰及其化合物中毒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"https://baike.baidu.com/item/%E9%95%89"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镉</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"https://baike.baidu.com/item/%E9%93%8D%E7%97%85"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铍病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"https://baike.baidu.com/item/%E9%93%8A/85146"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铊</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5.7 钡及其化合物中毒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"https://baike.baidu.com/item/%E9%92%92"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5.9 磷及其化合物中毒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"https://baike.baidu.com/item/%E7%A0%B7"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砷</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"https://baike.baidu.com/item/%E9%93%80"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铀</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"https://baike.baidu.com/item/%E7%A0%B7%E5%8C%96%E6%B0%A2%E4%B8%AD%E6%AF%92"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砷化氢中毒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"https://baike.baidu.com/item/%E6%B0%AF%E6%B0%94%E4%B8%AD%E6%AF%92"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氯气中毒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"https://baike.baidu.com/item/%E4%BA%8C%E6%B0%A7%E5%8C%96%E7%A1%AB%E4%B8%AD%E6%AF%92"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二氧化硫中毒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"https://baike.baidu.com/item/%E5%85%89%E6%B0%94%E4%B8%AD%E6%AF%92"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光气中毒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"https://baike.baidu.com/item/%E6%B0%A8%E4%B8%AD%E6%AF%92"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氨中毒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"https://baike.baidu.com/item/%E5%81%8F%E4%BA%8C%E7%94%B2%E5%9F%BA%E8%82%BC%E4%B8%AD%E6%AF%92"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偏二甲基肼中毒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"https://baike.baidu.com/item/%E6%B0%AE%E6%B0%A7%E5%8C%96%E5%90%88%E7%89%A9%E4%B8%AD%E6%AF%92"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氮氧化合物中毒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"https://baike.baidu.com/item/%E4%B8%80%E6%B0%A7%E5%8C%96%E7%A2%B3%E4%B8%AD%E6%AF%92"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一氧化碳中毒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"https://baike.baidu.com/item/%E4%BA%8C%E7%A1%AB%E5%8C%96%E7%A2%B3%E4%B8%AD%E6%AF%92"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二硫化碳中毒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"https://baike.baidu.com/item/%E7%A1%AB%E5%8C%96%E6%B0%A2%E4%B8%AD%E6%AF%92"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硫化氢中毒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"https://baike.baidu.com/item/%E7%A3%B7%E5%8C%96%E6%B0%A2"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磷化氢</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"https://baike.baidu.com/item/%E7%A3%B7%E5%8C%96%E9%94%8C"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磷化锌</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"https://baike.baidu.com/item/%E7%A3%B7%E5%8C%96%E9%93%9D%E4%B8%AD%E6%AF%92"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磷化铝中毒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5.23 氟及其无机化合物中毒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5.24 氰及腈类化合物中毒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"https://baike.baidu.com/item/%E5%9B%9B%E4%B9%99%E5%9F%BA%E9%93%85%E4%B8%AD%E6%AF%92"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四乙基铅中毒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"https://baike.baidu.com/item/%E6%9C%89%E6%9C%BA%E9%94%A1%E4%B8%AD%E6%AF%92"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有机锡中毒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"https://baike.baidu.com/item/%E7%BE%B0%E5%9F%BA%E9%95%8D%E4%B8%AD%E6%AF%92"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羰基镍中毒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二甲苯中毒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"https://baike.baidu.com/item/%E6%AD%A3%E5%B7%B1%E7%83%B7%E4%B8%AD%E6%AF%92"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正己烷中毒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"https://baike.baidu.com/item/%E6%B1%BD%E6%B2%B9%E4%B8%AD%E6%AF%92"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汽油中毒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"https://baike.baidu.com/item/%E4%B8%80%E7%94%B2%E8%83%BA%E4%B8%AD%E6%AF%92"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一甲胺中毒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5.34 有机氟聚合物单体及其热裂解物中毒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"https://baike.baidu.com/item/%E4%BA%8C%E6%B0%AF%E4%B9%99%E7%83%B7%E4%B8%AD%E6%AF%92"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二氯乙烷中毒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"https://baike.baidu.com/item/%E5%9B%9B%E6%B0%AF%E5%8C%96%E7%A2%B3%E4%B8%AD%E6%AF%92"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四氯化碳中毒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"https://baike.baidu.com/item/%E4%B8%89%E6%B0%AF%E4%B9%99%E7%83%AF%E4%B8%AD%E6%AF%92"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三氯乙烯中毒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"https://baike.baidu.com/item/%E6%B0%AF%E4%B8%99%E7%83%AF%E4%B8%AD%E6%AF%92"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氯丙烯中毒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"https://baike.baidu.com/item/%E6%B0%AF%E4%B8%81%E4%BA%8C%E7%83%AF%E4%B8%AD%E6%AF%92"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氯丁二烯中毒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5.41 苯的氨基及硝基化合物(不包括</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"https://baike.baidu.com/item/%E4%B8%89%E7%A1%9D%E5%9F%BA%E7%94%B2%E8%8B%AF"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三硝基甲苯</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"https://baike.baidu.com/item/%E4%B8%89%E7%A1%9D%E5%9F%BA%E7%94%B2%E8%8B%AF%E4%B8%AD%E6%AF%92"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三硝基甲苯中毒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"https://baike.baidu.com/item/%E7%94%B2%E9%86%87%E4%B8%AD%E6%AF%92"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甲醇中毒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"https://baike.baidu.com/item/%E9%85%9A%E4%B8%AD%E6%AF%92"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酚中毒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"https://baike.baidu.com/item/%E4%BA%94%E6%B0%AF%E9%85%9A"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五氯酚</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（钠）中毒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"https://baike.baidu.com/item/%E7%94%B2%E9%86%9B%E4%B8%AD%E6%AF%92"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甲醛中毒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"https://baike.baidu.com/item/%E7%A1%AB%E9%85%B8%E4%BA%8C%E7%94%B2%E9%85%AF%E4%B8%AD%E6%AF%92"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硫酸二甲酯中毒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"https://baike.baidu.com/item/%E4%B8%99%E7%83%AF%E9%85%B0%E8%83%BA%E4%B8%AD%E6%AF%92"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丙烯酰胺中毒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"https://baike.baidu.com/item/%E4%BA%8C%E7%94%B2%E5%9F%BA%E7%94%B2%E9%85%B0%E8%83%BA%E4%B8%AD%E6%AF%92"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二甲基甲酰胺中毒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"https://baike.baidu.com/item/%E6%9C%89%E6%9C%BA%E7%A3%B7%E4%B8%AD%E6%AF%92"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有机磷中毒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5.51 氨基甲酸酯类中毒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"https://baike.baidu.com/item/%E6%9D%80%E8%99%AB%E8%84%92%E4%B8%AD%E6%AF%92"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杀虫脒中毒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"https://baike.baidu.com/item/%E6%BA%B4%E7%94%B2%E7%83%B7%E4%B8%AD%E6%AF%92"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溴甲烷中毒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5.54拟除虫菊酯类中毒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color w:val="auto"/>
                <w:sz w:val="24"/>
                <w:szCs w:val="24"/>
                <w:lang w:val="en-US" w:eastAsia="zh-CN"/>
              </w:rPr>
              <w:t>5.55 铟及其化合物中毒</w:t>
            </w:r>
          </w:p>
        </w:tc>
        <w:tc>
          <w:tcPr>
            <w:tcW w:w="1245"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253"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5.56 溴丙烷中毒</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"https://baike.baidu.com/item/%E7%A2%98%E7%94%B2%E7%83%B7%E4%B8%AD%E6%AF%92"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碘甲烷中毒</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5.58</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"https://baike.baidu.com/item/%E6%B0%AF%E4%B9%99%E9%85%B8%E4%B8%AD%E6%AF%92"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氯乙酸中毒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 xml:space="preserve"> </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5.59 环氧乙烷中毒</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69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5.60 上述条目未提及的与职业有害因素接触之间存在直接因果联系的其他化学中毒</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6物理因素所致职业病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"https://baike.baidu.com/item/%E4%B8%AD%E6%9A%91"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中暑</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"https://baike.baidu.com/item/%E5%87%8F%E5%8E%8B%E7%97%85"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减压病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"https://baike.baidu.com/item/%E9%AB%98%E5%8E%9F%E7%97%85"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高原病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"https://baike.baidu.com/item/%E8%88%AA%E7%A9%BA%E7%97%85"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航空病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"https://baike.baidu.com/item/%E6%89%8B%E8%87%82%E6%8C%AF%E5%8A%A8%E7%97%85"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手臂振动病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6.6 激光所致眼（</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"https://baike.baidu.com/item/%E8%A7%92%E8%86%9C"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角膜</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"https://baike.baidu.com/item/%E6%99%B6%E7%8A%B6%E4%BD%93"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晶状体</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"https://baike.baidu.com/item/%E8%A7%86%E7%BD%91%E8%86%9C"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视网膜</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）损伤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"https://baike.baidu.com/item/%E5%86%BB%E4%BC%A4"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冻伤</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7职业性放射性疾病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"https://baike.baidu.com/item/%E5%A4%96%E7%85%A7%E5%B0%84%E6%80%A5%E6%80%A7%E6%94%BE%E5%B0%84%E7%97%85"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外照射急性放射病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"https://baike.baidu.com/item/%E5%A4%96%E7%85%A7%E5%B0%84%E4%BA%9A%E6%80%A5%E6%80%A7%E6%94%BE%E5%B0%84%E7%97%85"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外照射亚急性放射病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"https://baike.baidu.com/item/%E5%A4%96%E7%85%A7%E5%B0%84%E6%85%A2%E6%80%A7%E6%94%BE%E5%B0%84%E7%97%85"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外照射慢性放射病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"https://baike.baidu.com/item/%E5%86%85%E7%85%A7%E5%B0%84%E6%94%BE%E5%B0%84%E7%97%85"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内照射放射病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"https://baike.baidu.com/item/%E6%94%BE%E5%B0%84%E6%80%A7%E7%9A%AE%E8%82%A4%E7%96%BE%E7%97%85"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放射性皮肤疾病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"https://baike.baidu.com/item/%E6%94%BE%E5%B0%84%E6%80%A7%E8%82%BF%E7%98%A4"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放射性肿瘤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（含矿工高氡暴露所致肺癌）</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"https://baike.baidu.com/item/%E6%94%BE%E5%B0%84%E6%80%A7%E9%AA%A8%E6%8D%9F%E4%BC%A4"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放射性骨损伤</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"https://baike.baidu.com/item/%E6%94%BE%E5%B0%84%E6%80%A7%E7%94%B2%E7%8A%B6%E8%85%BA%E7%96%BE%E7%97%85"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放射性甲状腺疾病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"https://baike.baidu.com/item/%E6%94%BE%E5%B0%84%E6%80%A7%E6%80%A7%E8%85%BA%E7%96%BE%E7%97%85"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放射性性腺疾病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"https://baike.baidu.com/item/%E6%94%BE%E5%B0%84%E5%A4%8D%E5%90%88%E4%BC%A4"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放射复合伤</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763"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7.11 根据《职业性放射性疾病诊断标准（总则）》可以诊断的其他放射性损伤</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8职业性传染病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"https://baike.baidu.com/item/%E7%82%AD%E7%96%BD"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炭疽</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"https://baike.baidu.com/item/%E6%A3%AE%E6%9E%97%E8%84%91%E7%82%8E"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森林脑炎</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"https://baike.baidu.com/item/%E5%B8%83%E9%B2%81%E6%B0%8F%E8%8F%8C%E7%97%85"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布鲁氏菌病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"https://baike.baidu.com/item/%E8%89%BE%E6%BB%8B%E7%97%85"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艾滋病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（限于医疗卫生人员及</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"https://baike.baidu.com/item/%E4%BA%BA%E6%B0%91%E8%AD%A6%E5%AF%9F"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人民警察</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"https://baike.baidu.com/item/%E8%8E%B1%E5%A7%86%E7%97%85"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莱姆病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9职业性肿瘤</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9.1 石棉所致肺癌、</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"https://baike.baidu.com/item/%E9%97%B4%E7%9A%AE%E7%98%A4"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间皮瘤</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"https://baike.baidu.com/item/%E8%81%94%E8%8B%AF%E8%83%BA"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联苯胺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"https://baike.baidu.com/item/%E8%86%80%E8%83%B1%E7%99%8C"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膀胱癌</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9.3 苯所致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"https://baike.baidu.com/item/%E7%99%BD%E8%A1%80%E7%97%85"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白血病</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9.4 氯甲醚、</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"https://baike.baidu.com/item/%E5%8F%8C%E6%B0%AF%E7%94%B2%E9%86%9A"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双氯甲醚</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所致肺癌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9.5 砷及其化合物所致肺癌、皮肤癌</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"https://baike.baidu.com/item/%E6%B0%AF%E4%B9%99%E7%83%AF"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氯乙烯</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"https://baike.baidu.com/item/%E8%82%9D%E8%A1%80%E7%AE%A1%E8%82%89%E7%98%A4"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肝血管肉瘤</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"https://baike.baidu.com/item/%E7%84%A6%E7%82%89"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焦炉</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逸散物所致肺癌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"https://baike.baidu.com/item/%E5%85%AD%E4%BB%B7%E9%93%AC"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六价铬</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化合物所致肺癌</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"https://baike.baidu.com/item/%E6%AF%9B%E6%B2%B8%E7%9F%B3"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毛沸石</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所致肺癌、</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"https://baike.baidu.com/item/%E8%83%B8%E8%86%9C%E9%97%B4%E7%9A%AE%E7%98%A4"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胸膜间皮瘤</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"https://baike.baidu.com/item/%E7%85%A4%E7%84%A6%E6%B2%B9"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煤焦油</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、煤焦油沥青、</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"https://baike.baidu.com/item/%E7%9F%B3%E6%B2%B9%E6%B2%A5%E9%9D%92"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石油沥青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"https://baike.baidu.com/item/%E7%9A%AE%E8%82%A4%E7%99%8C"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皮肤癌</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9.11 β-萘胺所致膀胱癌</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10其他职业病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10.1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"https://baike.baidu.com/item/%E9%87%91%E5%B1%9E%E7%83%9F%E7%83%AD"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金属烟热</w:t>
            </w:r>
            <w:r>
              <w:rPr>
                <w:rFonts w:hint="default" w:ascii="Times New Roman" w:hAnsi="Times New Roman" w:eastAsia="仿宋_GB2312" w:cs="Times New Roman"/>
                <w:b w:val="0"/>
                <w:bCs/>
                <w:color w:val="auto"/>
                <w:sz w:val="24"/>
                <w:szCs w:val="24"/>
                <w:lang w:val="en-US" w:eastAsia="zh-CN"/>
              </w:rPr>
              <w:fldChar w:fldCharType="end"/>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10.2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"https://baike.baidu.com/item/%E6%BB%91%E5%9B%8A%E7%82%8E"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滑囊炎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（限于井下工人）</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688" w:hRule="exact"/>
          <w:jc w:val="center"/>
        </w:trPr>
        <w:tc>
          <w:tcPr>
            <w:tcW w:w="656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10.3 股静脉血栓综合征、股动脉闭塞症或淋巴管闭塞症（限于</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"https://baike.baidu.com/item/%E5%88%AE%E7%A0%94"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刮研</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作业人员）</w:t>
            </w:r>
          </w:p>
        </w:tc>
        <w:tc>
          <w:tcPr>
            <w:tcW w:w="1245"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253"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pacing w:val="20"/>
          <w:sz w:val="28"/>
          <w:szCs w:val="28"/>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b/>
          <w:color w:val="auto"/>
          <w:sz w:val="24"/>
          <w:szCs w:val="24"/>
          <w:lang w:eastAsia="zh-CN"/>
        </w:rPr>
        <w:t>注：</w:t>
      </w:r>
      <w:r>
        <w:rPr>
          <w:rFonts w:hint="default" w:ascii="Times New Roman" w:hAnsi="Times New Roman" w:eastAsia="仿宋_GB2312" w:cs="Times New Roman"/>
          <w:b/>
          <w:color w:val="auto"/>
          <w:sz w:val="24"/>
          <w:szCs w:val="24"/>
          <w:lang w:val="en-US" w:eastAsia="zh-CN"/>
        </w:rPr>
        <w:t>备案项目根据《职业病分类和目录》（国卫疾控发〔2013〕48号）设置。</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lang w:eastAsia="zh-CN"/>
        </w:rPr>
      </w:pPr>
      <w:r>
        <w:rPr>
          <w:rFonts w:hint="default" w:ascii="Times New Roman" w:hAnsi="Times New Roman" w:eastAsia="方正小标宋简体" w:cs="Times New Roman"/>
          <w:color w:val="auto"/>
          <w:spacing w:val="0"/>
          <w:sz w:val="36"/>
          <w:szCs w:val="36"/>
          <w:lang w:eastAsia="zh-CN"/>
        </w:rPr>
        <w:t>职业病诊断医师等相关技术人员情况表</w:t>
      </w:r>
    </w:p>
    <w:tbl>
      <w:tblPr>
        <w:tblStyle w:val="4"/>
        <w:tblW w:w="1390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39"/>
        <w:gridCol w:w="1084"/>
        <w:gridCol w:w="1060"/>
        <w:gridCol w:w="1246"/>
        <w:gridCol w:w="1208"/>
        <w:gridCol w:w="1167"/>
        <w:gridCol w:w="1286"/>
        <w:gridCol w:w="1914"/>
        <w:gridCol w:w="191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71"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姓名</w:t>
            </w:r>
          </w:p>
        </w:tc>
        <w:tc>
          <w:tcPr>
            <w:tcW w:w="739"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性别</w:t>
            </w:r>
          </w:p>
        </w:tc>
        <w:tc>
          <w:tcPr>
            <w:tcW w:w="1084"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出生</w:t>
            </w:r>
          </w:p>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5"/>
                <w:sz w:val="24"/>
              </w:rPr>
              <w:t>年月</w:t>
            </w:r>
          </w:p>
        </w:tc>
        <w:tc>
          <w:tcPr>
            <w:tcW w:w="1060"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学历</w:t>
            </w:r>
          </w:p>
        </w:tc>
        <w:tc>
          <w:tcPr>
            <w:tcW w:w="1246"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职务/职称</w:t>
            </w:r>
          </w:p>
        </w:tc>
        <w:tc>
          <w:tcPr>
            <w:tcW w:w="1208"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所在科室</w:t>
            </w:r>
          </w:p>
        </w:tc>
        <w:tc>
          <w:tcPr>
            <w:tcW w:w="1167"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5"/>
                <w:sz w:val="24"/>
              </w:rPr>
              <w:t>从事专业</w:t>
            </w:r>
          </w:p>
        </w:tc>
        <w:tc>
          <w:tcPr>
            <w:tcW w:w="1286"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工作年限</w:t>
            </w:r>
          </w:p>
        </w:tc>
        <w:tc>
          <w:tcPr>
            <w:tcW w:w="1914"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取得职业病诊断</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资格的类别</w:t>
            </w:r>
          </w:p>
        </w:tc>
        <w:tc>
          <w:tcPr>
            <w:tcW w:w="1913"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取得职业病诊断</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资格的日期</w:t>
            </w:r>
          </w:p>
        </w:tc>
        <w:tc>
          <w:tcPr>
            <w:tcW w:w="1312"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bl>
    <w:p>
      <w:pPr>
        <w:spacing w:line="460" w:lineRule="exact"/>
        <w:ind w:firstLine="161" w:firstLineChars="50"/>
        <w:rPr>
          <w:rFonts w:hint="default" w:ascii="Times New Roman" w:hAnsi="Times New Roman" w:cs="Times New Roman"/>
          <w:color w:val="auto"/>
          <w:spacing w:val="20"/>
          <w:sz w:val="28"/>
          <w:szCs w:val="28"/>
        </w:rPr>
        <w:sectPr>
          <w:pgSz w:w="16838" w:h="11906" w:orient="landscape"/>
          <w:pgMar w:top="1531" w:right="1531" w:bottom="1531" w:left="1531" w:header="851" w:footer="1332" w:gutter="0"/>
          <w:pgNumType w:fmt="numberInDash"/>
          <w:cols w:space="720" w:num="1"/>
          <w:docGrid w:type="lines" w:linePitch="312" w:charSpace="0"/>
        </w:sectPr>
      </w:pPr>
      <w:r>
        <w:rPr>
          <w:rFonts w:hint="default" w:ascii="Times New Roman" w:hAnsi="Times New Roman" w:cs="Times New Roman"/>
          <w:b/>
          <w:bCs/>
          <w:color w:val="auto"/>
          <w:spacing w:val="20"/>
          <w:sz w:val="28"/>
          <w:szCs w:val="28"/>
        </w:rPr>
        <w:t>填表说明</w:t>
      </w:r>
      <w:r>
        <w:rPr>
          <w:rFonts w:hint="default" w:ascii="Times New Roman" w:hAnsi="Times New Roman" w:cs="Times New Roman"/>
          <w:color w:val="auto"/>
          <w:spacing w:val="20"/>
          <w:sz w:val="28"/>
          <w:szCs w:val="28"/>
        </w:rPr>
        <w:t>：负责职业病信息报告的人员请在备注中注明。</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lang w:eastAsia="zh-CN"/>
        </w:rPr>
      </w:pPr>
      <w:r>
        <w:rPr>
          <w:rFonts w:hint="default" w:ascii="Times New Roman" w:hAnsi="Times New Roman" w:eastAsia="方正小标宋简体" w:cs="Times New Roman"/>
          <w:color w:val="auto"/>
          <w:spacing w:val="0"/>
          <w:sz w:val="36"/>
          <w:szCs w:val="36"/>
          <w:lang w:eastAsia="zh-CN"/>
        </w:rPr>
        <w:t>职业病诊断仪器和设备清单</w:t>
      </w:r>
    </w:p>
    <w:tbl>
      <w:tblPr>
        <w:tblStyle w:val="4"/>
        <w:tblW w:w="13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600"/>
        <w:gridCol w:w="1526"/>
        <w:gridCol w:w="965"/>
        <w:gridCol w:w="2215"/>
        <w:gridCol w:w="1661"/>
        <w:gridCol w:w="171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3600"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仪器、设备名称</w:t>
            </w:r>
          </w:p>
        </w:tc>
        <w:tc>
          <w:tcPr>
            <w:tcW w:w="152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型号</w:t>
            </w:r>
          </w:p>
        </w:tc>
        <w:tc>
          <w:tcPr>
            <w:tcW w:w="965"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数量</w:t>
            </w:r>
          </w:p>
        </w:tc>
        <w:tc>
          <w:tcPr>
            <w:tcW w:w="2215"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用途</w:t>
            </w:r>
          </w:p>
        </w:tc>
        <w:tc>
          <w:tcPr>
            <w:tcW w:w="1661"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工作状态</w:t>
            </w:r>
          </w:p>
        </w:tc>
        <w:tc>
          <w:tcPr>
            <w:tcW w:w="1711"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购置日期</w:t>
            </w:r>
          </w:p>
        </w:tc>
        <w:tc>
          <w:tcPr>
            <w:tcW w:w="122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bookmarkStart w:id="0" w:name="_GoBack"/>
            <w:bookmarkEnd w:id="0"/>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NJWO7QAAAABQEAAA8AAAAAAAAAAQAgAAAAIgAAAGRycy9kb3ducmV2LnhtbFBLAQIUABQAAAAI&#10;AIdO4kAXZmxavAEAAGIDAAAOAAAAAAAAAAEAIAAAAB8BAABkcnMvZTJvRG9jLnhtbFBLBQYAAAAA&#10;BgAGAFkBAABNBQAAAAA=&#10;">
              <v:path/>
              <v:fill on="f" focussize="0,0"/>
              <v:stroke on="f" weight="0.5pt"/>
              <v:imagedata o:title=""/>
              <o:lock v:ext="edit" aspectratio="f"/>
              <v:textbox inset="0mm,0mm,0mm,0mm" style="mso-fit-shape-to-text:t;">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1324F"/>
    <w:multiLevelType w:val="multilevel"/>
    <w:tmpl w:val="7CD1324F"/>
    <w:lvl w:ilvl="0" w:tentative="0">
      <w:start w:val="1"/>
      <w:numFmt w:val="chineseCountingThousand"/>
      <w:pStyle w:val="6"/>
      <w:lvlText w:val="第%1条  "/>
      <w:lvlJc w:val="left"/>
      <w:pPr>
        <w:tabs>
          <w:tab w:val="left" w:pos="1800"/>
        </w:tabs>
        <w:ind w:left="1800" w:hanging="360"/>
      </w:pPr>
      <w:rPr>
        <w:rFonts w:hint="eastAsia" w:eastAsia="黑体"/>
        <w:sz w:val="32"/>
      </w:rPr>
    </w:lvl>
    <w:lvl w:ilvl="1" w:tentative="0">
      <w:start w:val="1"/>
      <w:numFmt w:val="bullet"/>
      <w:lvlText w:val=""/>
      <w:lvlJc w:val="left"/>
      <w:pPr>
        <w:tabs>
          <w:tab w:val="left" w:pos="2520"/>
        </w:tabs>
        <w:ind w:left="2520" w:hanging="360"/>
      </w:pPr>
      <w:rPr>
        <w:rFonts w:hint="default" w:ascii="Wingdings" w:hAnsi="Wingdings" w:cs="Wingdings"/>
      </w:rPr>
    </w:lvl>
    <w:lvl w:ilvl="2" w:tentative="0">
      <w:start w:val="1"/>
      <w:numFmt w:val="bullet"/>
      <w:lvlText w:val=""/>
      <w:lvlJc w:val="left"/>
      <w:pPr>
        <w:tabs>
          <w:tab w:val="left" w:pos="3240"/>
        </w:tabs>
        <w:ind w:left="3240" w:hanging="360"/>
      </w:pPr>
      <w:rPr>
        <w:rFonts w:hint="default" w:ascii="Wingdings" w:hAnsi="Wingdings" w:cs="Wingdings"/>
      </w:rPr>
    </w:lvl>
    <w:lvl w:ilvl="3" w:tentative="0">
      <w:start w:val="1"/>
      <w:numFmt w:val="bullet"/>
      <w:lvlText w:val=""/>
      <w:lvlJc w:val="left"/>
      <w:pPr>
        <w:tabs>
          <w:tab w:val="left" w:pos="3960"/>
        </w:tabs>
        <w:ind w:left="3960" w:hanging="360"/>
      </w:pPr>
      <w:rPr>
        <w:rFonts w:hint="default" w:ascii="Wingdings" w:hAnsi="Wingdings" w:cs="Wingdings"/>
      </w:rPr>
    </w:lvl>
    <w:lvl w:ilvl="4" w:tentative="0">
      <w:start w:val="1"/>
      <w:numFmt w:val="bullet"/>
      <w:lvlText w:val=""/>
      <w:lvlJc w:val="left"/>
      <w:pPr>
        <w:tabs>
          <w:tab w:val="left" w:pos="4680"/>
        </w:tabs>
        <w:ind w:left="4680" w:hanging="360"/>
      </w:pPr>
      <w:rPr>
        <w:rFonts w:hint="default" w:ascii="Wingdings" w:hAnsi="Wingdings" w:cs="Wingdings"/>
      </w:rPr>
    </w:lvl>
    <w:lvl w:ilvl="5" w:tentative="0">
      <w:start w:val="1"/>
      <w:numFmt w:val="bullet"/>
      <w:lvlText w:val=""/>
      <w:lvlJc w:val="left"/>
      <w:pPr>
        <w:tabs>
          <w:tab w:val="left" w:pos="5400"/>
        </w:tabs>
        <w:ind w:left="5400" w:hanging="360"/>
      </w:pPr>
      <w:rPr>
        <w:rFonts w:hint="default" w:ascii="Wingdings" w:hAnsi="Wingdings" w:cs="Wingdings"/>
      </w:rPr>
    </w:lvl>
    <w:lvl w:ilvl="6" w:tentative="0">
      <w:start w:val="1"/>
      <w:numFmt w:val="bullet"/>
      <w:lvlText w:val=""/>
      <w:lvlJc w:val="left"/>
      <w:pPr>
        <w:tabs>
          <w:tab w:val="left" w:pos="6120"/>
        </w:tabs>
        <w:ind w:left="6120" w:hanging="360"/>
      </w:pPr>
      <w:rPr>
        <w:rFonts w:hint="default" w:ascii="Wingdings" w:hAnsi="Wingdings" w:cs="Wingdings"/>
      </w:rPr>
    </w:lvl>
    <w:lvl w:ilvl="7" w:tentative="0">
      <w:start w:val="1"/>
      <w:numFmt w:val="bullet"/>
      <w:lvlText w:val=""/>
      <w:lvlJc w:val="left"/>
      <w:pPr>
        <w:tabs>
          <w:tab w:val="left" w:pos="6840"/>
        </w:tabs>
        <w:ind w:left="6840" w:hanging="360"/>
      </w:pPr>
      <w:rPr>
        <w:rFonts w:hint="default" w:ascii="Wingdings" w:hAnsi="Wingdings" w:cs="Wingdings"/>
      </w:rPr>
    </w:lvl>
    <w:lvl w:ilvl="8" w:tentative="0">
      <w:start w:val="1"/>
      <w:numFmt w:val="bullet"/>
      <w:lvlText w:val=""/>
      <w:lvlJc w:val="left"/>
      <w:pPr>
        <w:tabs>
          <w:tab w:val="left" w:pos="7560"/>
        </w:tabs>
        <w:ind w:left="756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62"/>
    <w:rsid w:val="00D15962"/>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cs="Times New Roman"/>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法条"/>
    <w:basedOn w:val="1"/>
    <w:qFormat/>
    <w:uiPriority w:val="0"/>
    <w:pPr>
      <w:numPr>
        <w:ilvl w:val="0"/>
        <w:numId w:val="1"/>
      </w:numPr>
    </w:pPr>
    <w:rPr>
      <w:rFonts w:ascii="Calibri" w:hAnsi="Calibri" w:eastAsia="仿宋_GB2312" w:cs="Calibri"/>
      <w:kern w:val="2"/>
      <w:sz w:val="21"/>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2021-11-16T07:11:00Z</dcterms:created>
  <dc:creator>eva</dc:creator>
  <cp:lastModifiedBy>eva</cp:lastModifiedBy>
  <dcterms:modified xsi:type="dcterms:W3CDTF">2021-11-16T07:11:35Z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