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黑体" w:cs="Times New Roman"/>
          <w:sz w:val="32"/>
          <w:szCs w:val="21"/>
          <w:lang w:val="en-US" w:eastAsia="zh-CN"/>
        </w:rPr>
      </w:pPr>
      <w:r>
        <w:rPr>
          <w:rFonts w:hint="default" w:ascii="Times New Roman" w:hAnsi="Times New Roman" w:eastAsia="黑体" w:cs="Times New Roman"/>
          <w:sz w:val="32"/>
          <w:szCs w:val="21"/>
          <w:lang w:val="en-US" w:eastAsia="zh-CN"/>
        </w:rPr>
        <w:t>附件2</w:t>
      </w:r>
    </w:p>
    <w:p>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lang w:val="en-US" w:eastAsia="zh-CN"/>
        </w:rPr>
      </w:pPr>
    </w:p>
    <w:p>
      <w:pPr>
        <w:pStyle w:val="2"/>
        <w:keepNext/>
        <w:keepLines/>
        <w:pageBreakBefore w:val="0"/>
        <w:widowControl w:val="0"/>
        <w:kinsoku/>
        <w:wordWrap/>
        <w:overflowPunct/>
        <w:topLinePunct w:val="0"/>
        <w:autoSpaceDE/>
        <w:autoSpaceDN/>
        <w:bidi w:val="0"/>
        <w:adjustRightInd/>
        <w:snapToGrid/>
        <w:spacing w:before="0" w:beforeLines="0" w:after="0" w:afterLines="0" w:line="640" w:lineRule="exact"/>
        <w:ind w:left="0" w:leftChars="0" w:right="0"/>
        <w:jc w:val="center"/>
        <w:textAlignment w:val="auto"/>
        <w:rPr>
          <w:rFonts w:hint="default" w:ascii="Times New Roman" w:hAnsi="Times New Roman" w:eastAsia="方正小标宋简体" w:cs="Times New Roman"/>
          <w:b w:val="0"/>
          <w:bCs/>
          <w:sz w:val="36"/>
          <w:szCs w:val="36"/>
          <w:lang w:val="en-US" w:eastAsia="zh-CN"/>
        </w:rPr>
      </w:pPr>
      <w:r>
        <w:rPr>
          <w:rFonts w:hint="default" w:ascii="Times New Roman" w:hAnsi="Times New Roman" w:eastAsia="方正小标宋简体" w:cs="Times New Roman"/>
          <w:b w:val="0"/>
          <w:bCs/>
          <w:sz w:val="36"/>
          <w:szCs w:val="36"/>
          <w:highlight w:val="none"/>
          <w:lang w:val="en-US" w:eastAsia="zh-CN"/>
        </w:rPr>
        <w:t>广东省基本公共卫生服务职业技能竞赛重点内容</w:t>
      </w:r>
    </w:p>
    <w:tbl>
      <w:tblPr>
        <w:tblStyle w:val="3"/>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0"/>
        <w:gridCol w:w="5062"/>
        <w:gridCol w:w="2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12" w:hRule="exact"/>
          <w:tblHeader/>
        </w:trPr>
        <w:tc>
          <w:tcPr>
            <w:tcW w:w="8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 xml:space="preserve">专业 </w:t>
            </w:r>
          </w:p>
        </w:tc>
        <w:tc>
          <w:tcPr>
            <w:tcW w:w="50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目录</w:t>
            </w:r>
          </w:p>
        </w:tc>
        <w:tc>
          <w:tcPr>
            <w:tcW w:w="29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竞赛重点内容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22" w:hRule="exact"/>
          <w:tblHeader/>
        </w:trPr>
        <w:tc>
          <w:tcPr>
            <w:tcW w:w="8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29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45" w:hRule="exact"/>
        </w:trPr>
        <w:tc>
          <w:tcPr>
            <w:tcW w:w="8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共性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内容</w:t>
            </w:r>
          </w:p>
        </w:tc>
        <w:tc>
          <w:tcPr>
            <w:tcW w:w="5062"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《中华人民共和国基本医疗卫生与健康促进法》（2021）</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《国家基本公共卫生服务规范》(第三版)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原</w:t>
            </w:r>
            <w:r>
              <w:rPr>
                <w:rStyle w:val="6"/>
                <w:rFonts w:hint="default" w:ascii="Times New Roman" w:hAnsi="Times New Roman" w:eastAsia="宋体" w:cs="Times New Roman"/>
                <w:sz w:val="21"/>
                <w:szCs w:val="21"/>
                <w:lang w:val="en-US" w:eastAsia="zh-CN" w:bidi="ar"/>
              </w:rPr>
              <w:t>12</w:t>
            </w:r>
            <w:r>
              <w:rPr>
                <w:rStyle w:val="5"/>
                <w:rFonts w:hint="default" w:ascii="Times New Roman" w:hAnsi="Times New Roman" w:eastAsia="宋体" w:cs="Times New Roman"/>
                <w:sz w:val="21"/>
                <w:szCs w:val="21"/>
                <w:lang w:val="en-US" w:eastAsia="zh-CN" w:bidi="ar"/>
              </w:rPr>
              <w:t>项服务规范和报表管理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《新型冠状病毒肺炎防控方案（第八版）》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医疗机构内新型冠状病毒感染预防与控制技术指南（第三版）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全文，侧重防护用品选用原则及穿脱流程，消毒方法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《广东省加强新冠肺炎哨点监测工作指引》（</w:t>
            </w:r>
            <w:r>
              <w:rPr>
                <w:rStyle w:val="6"/>
                <w:rFonts w:hint="default" w:ascii="Times New Roman" w:hAnsi="Times New Roman" w:eastAsia="宋体" w:cs="Times New Roman"/>
                <w:sz w:val="21"/>
                <w:szCs w:val="21"/>
                <w:lang w:val="en-US" w:eastAsia="zh-CN" w:bidi="ar"/>
              </w:rPr>
              <w:t>2021</w:t>
            </w:r>
            <w:r>
              <w:rPr>
                <w:rStyle w:val="5"/>
                <w:rFonts w:hint="default" w:ascii="Times New Roman" w:hAnsi="Times New Roman" w:eastAsia="宋体" w:cs="Times New Roman"/>
                <w:sz w:val="21"/>
                <w:szCs w:val="21"/>
                <w:lang w:val="en-US" w:eastAsia="zh-CN" w:bidi="ar"/>
              </w:rPr>
              <w:t>年版）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1-卫生管理方向</w:t>
            </w: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《广东省基本公共卫生服务补助资金管理实施细则》（粤财社〔2020〕202号）</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2020、2021年度国家对基本公共卫生服务项目管理要求,省基本公共卫生服务项目实施方案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国家基本公共卫生服务项目绩效考核指导方案（国卫办基层发〔2015〕35号）</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186" w:hRule="exact"/>
        </w:trPr>
        <w:tc>
          <w:tcPr>
            <w:tcW w:w="8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其他技术规范（优质服务基层行相关文件，管理基础知识，业务管理，重点项目和重点任务管理，人力、财务、后勤、信息等综合管理，依法管理，领导的艺术，突发公共卫生事件风险管理，联防联控机制管理）</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1"/>
                <w:szCs w:val="21"/>
                <w:u w:val="none"/>
                <w:lang w:val="en-US" w:eastAsia="zh-CN" w:bidi="ar"/>
              </w:rPr>
            </w:pP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2-全科医生方向</w:t>
            </w: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《国家基层高血压防治管理指南》（2020）</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《国家基层糖尿病防治管理指南》（2018）</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基层医疗卫生机构全科医生转岗培训实践技能考核大纲（卫办科教函〔2013〕144号）</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 xml:space="preserve">全文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其他技术规范（岗位基本知识、常用技能）</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3-公卫医生方向</w:t>
            </w: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《预防接种工作规范》（2016）、《国家免疫规划疫苗儿童免疫程序及说明 》（2021版）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《国家基层高血压防治管理指南》（2020）</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全文，侧重生活方式干预内容和目标、随访管理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《国家基层糖尿病防治管理指南》（2018）</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全文，侧重高危人群定义、生活方式干预内容和目标、随访管理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其他技术规范（岗位基本知识、常用技能）</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4-护理专业方向</w:t>
            </w: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《国家基层高血压防治管理指南》（2020）</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全文，侧重生活方式、随访管理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《国家基层糖尿病防治管理指南》（2018）</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全文，侧重生活方式、随访管理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医疗机构新型冠状病毒核酸检测工作手册(试行第二版)》</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采样相关要求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其他技术规范（岗位基本知识、常用技能）</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70" w:hRule="exact"/>
        </w:trPr>
        <w:tc>
          <w:tcPr>
            <w:tcW w:w="85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5-乡村医生方向</w:t>
            </w: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Style w:val="5"/>
                <w:rFonts w:hint="default" w:ascii="Times New Roman" w:hAnsi="Times New Roman" w:eastAsia="宋体" w:cs="Times New Roman"/>
                <w:sz w:val="21"/>
                <w:szCs w:val="21"/>
                <w:lang w:val="en-US" w:eastAsia="zh-CN" w:bidi="ar"/>
              </w:rPr>
              <w:t>《乡村医生从业管理条例》、《广东省卫生健康委关于印发广东省乡村医生注册管理试行办法的通知》（</w:t>
            </w:r>
            <w:r>
              <w:rPr>
                <w:rStyle w:val="7"/>
                <w:rFonts w:hint="default" w:ascii="Times New Roman" w:hAnsi="Times New Roman" w:eastAsia="宋体" w:cs="Times New Roman"/>
                <w:sz w:val="21"/>
                <w:szCs w:val="21"/>
                <w:lang w:val="en-US" w:eastAsia="zh-CN" w:bidi="ar"/>
              </w:rPr>
              <w:t>粤卫</w:t>
            </w:r>
            <w:r>
              <w:rPr>
                <w:rStyle w:val="5"/>
                <w:rFonts w:hint="default" w:ascii="Times New Roman" w:hAnsi="Times New Roman" w:eastAsia="宋体" w:cs="Times New Roman"/>
                <w:sz w:val="21"/>
                <w:szCs w:val="21"/>
                <w:lang w:val="en-US" w:eastAsia="zh-CN" w:bidi="ar"/>
              </w:rPr>
              <w:t>规</w:t>
            </w:r>
            <w:r>
              <w:rPr>
                <w:rStyle w:val="7"/>
                <w:rFonts w:hint="default" w:ascii="Times New Roman" w:hAnsi="Times New Roman" w:eastAsia="宋体" w:cs="Times New Roman"/>
                <w:sz w:val="21"/>
                <w:szCs w:val="21"/>
                <w:lang w:val="en-US" w:eastAsia="zh-CN" w:bidi="ar"/>
              </w:rPr>
              <w:t>〔</w:t>
            </w:r>
            <w:r>
              <w:rPr>
                <w:rStyle w:val="8"/>
                <w:rFonts w:hint="default" w:ascii="Times New Roman" w:hAnsi="Times New Roman" w:eastAsia="宋体" w:cs="Times New Roman"/>
                <w:sz w:val="21"/>
                <w:szCs w:val="21"/>
                <w:lang w:val="en-US" w:eastAsia="zh-CN" w:bidi="ar"/>
              </w:rPr>
              <w:t>2020</w:t>
            </w:r>
            <w:r>
              <w:rPr>
                <w:rStyle w:val="7"/>
                <w:rFonts w:hint="default" w:ascii="Times New Roman" w:hAnsi="Times New Roman" w:eastAsia="宋体" w:cs="Times New Roman"/>
                <w:sz w:val="21"/>
                <w:szCs w:val="21"/>
                <w:lang w:val="en-US" w:eastAsia="zh-CN" w:bidi="ar"/>
              </w:rPr>
              <w:t>〕</w:t>
            </w:r>
            <w:r>
              <w:rPr>
                <w:rStyle w:val="5"/>
                <w:rFonts w:hint="default" w:ascii="Times New Roman" w:hAnsi="Times New Roman" w:eastAsia="宋体" w:cs="Times New Roman"/>
                <w:sz w:val="21"/>
                <w:szCs w:val="21"/>
                <w:lang w:val="en-US" w:eastAsia="zh-CN" w:bidi="ar"/>
              </w:rPr>
              <w:t>2</w:t>
            </w:r>
            <w:r>
              <w:rPr>
                <w:rStyle w:val="7"/>
                <w:rFonts w:hint="default" w:ascii="Times New Roman" w:hAnsi="Times New Roman" w:eastAsia="宋体" w:cs="Times New Roman"/>
                <w:sz w:val="21"/>
                <w:szCs w:val="21"/>
                <w:lang w:val="en-US" w:eastAsia="zh-CN" w:bidi="ar"/>
              </w:rPr>
              <w:t>号</w:t>
            </w:r>
            <w:r>
              <w:rPr>
                <w:rStyle w:val="5"/>
                <w:rFonts w:hint="default" w:ascii="Times New Roman" w:hAnsi="Times New Roman" w:eastAsia="宋体" w:cs="Times New Roman"/>
                <w:sz w:val="21"/>
                <w:szCs w:val="21"/>
                <w:lang w:val="en-US" w:eastAsia="zh-CN" w:bidi="ar"/>
              </w:rPr>
              <w:t>）</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新冠肺炎疫情社区防控方案（联防联控机制综发〔2021〕92号）</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67" w:hRule="exact"/>
        </w:trPr>
        <w:tc>
          <w:tcPr>
            <w:tcW w:w="85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新冠肺炎疫情常态化防控下村（社区）卫生室（站）人员接诊十须知</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全文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1179" w:hRule="exact"/>
        </w:trPr>
        <w:tc>
          <w:tcPr>
            <w:tcW w:w="8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1"/>
                <w:szCs w:val="21"/>
                <w:u w:val="none"/>
              </w:rPr>
            </w:pPr>
          </w:p>
        </w:tc>
        <w:tc>
          <w:tcPr>
            <w:tcW w:w="5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其他技术规范（常见病多发病诊疗、常见慢性病管理，健康教育、中医药服务技术、常见诊疗技术操作规范、传染病筛查识别转诊）</w:t>
            </w:r>
          </w:p>
        </w:tc>
        <w:tc>
          <w:tcPr>
            <w:tcW w:w="29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1"/>
                <w:szCs w:val="21"/>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right="0" w:rightChars="0"/>
        <w:jc w:val="both"/>
        <w:textAlignment w:val="auto"/>
        <w:outlineLvl w:val="9"/>
        <w:rPr>
          <w:rFonts w:hint="default" w:ascii="Times New Roman" w:hAnsi="Times New Roman" w:cs="Times New Roman"/>
        </w:rPr>
      </w:pPr>
    </w:p>
    <w:p>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default" w:ascii="Times New Roman" w:hAnsi="Times New Roman" w:eastAsia="仿宋" w:cs="Times New Roman"/>
          <w:b w:val="0"/>
          <w:bCs/>
          <w:sz w:val="24"/>
          <w:szCs w:val="24"/>
          <w:lang w:eastAsia="zh-CN"/>
        </w:rPr>
      </w:pPr>
      <w:r>
        <w:rPr>
          <w:rFonts w:hint="default" w:ascii="Times New Roman" w:hAnsi="Times New Roman" w:eastAsia="仿宋" w:cs="Times New Roman"/>
          <w:sz w:val="24"/>
          <w:szCs w:val="24"/>
          <w:lang w:val="en-US" w:eastAsia="zh-CN"/>
        </w:rPr>
        <w:t>备注：</w:t>
      </w:r>
      <w:r>
        <w:rPr>
          <w:rFonts w:hint="default" w:ascii="Times New Roman" w:hAnsi="Times New Roman" w:eastAsia="仿宋" w:cs="Times New Roman"/>
          <w:b w:val="0"/>
          <w:bCs/>
          <w:sz w:val="24"/>
          <w:szCs w:val="24"/>
          <w:lang w:eastAsia="zh-CN"/>
        </w:rPr>
        <w:t>竞赛内容覆盖与基本公卫生服务项目相关内容和技能。重点包括但不限于表中</w:t>
      </w:r>
    </w:p>
    <w:p>
      <w:r>
        <w:rPr>
          <w:rFonts w:hint="default" w:ascii="Times New Roman" w:hAnsi="Times New Roman" w:eastAsia="仿宋" w:cs="Times New Roman"/>
          <w:b w:val="0"/>
          <w:bCs/>
          <w:sz w:val="24"/>
          <w:szCs w:val="24"/>
          <w:lang w:eastAsia="zh-CN"/>
        </w:rPr>
        <w:t>所列内容。</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94F5E"/>
    <w:rsid w:val="45CA5A85"/>
    <w:rsid w:val="5569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b/>
      <w:sz w:val="32"/>
      <w:szCs w:val="24"/>
      <w:lang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5">
    <w:name w:val="font31"/>
    <w:basedOn w:val="4"/>
    <w:qFormat/>
    <w:uiPriority w:val="0"/>
    <w:rPr>
      <w:rFonts w:hint="default" w:ascii="仿宋_GB2312" w:hAnsi="Times New Roman" w:eastAsia="仿宋_GB2312" w:cs="仿宋_GB2312"/>
      <w:color w:val="000000"/>
      <w:sz w:val="28"/>
      <w:szCs w:val="28"/>
      <w:u w:val="none"/>
    </w:rPr>
  </w:style>
  <w:style w:type="character" w:customStyle="1" w:styleId="6">
    <w:name w:val="font51"/>
    <w:basedOn w:val="4"/>
    <w:qFormat/>
    <w:uiPriority w:val="0"/>
    <w:rPr>
      <w:rFonts w:ascii="Calibri" w:hAnsi="Calibri" w:eastAsia="宋体" w:cs="Calibri"/>
      <w:color w:val="000000"/>
      <w:sz w:val="28"/>
      <w:szCs w:val="28"/>
      <w:u w:val="none"/>
    </w:rPr>
  </w:style>
  <w:style w:type="character" w:customStyle="1" w:styleId="7">
    <w:name w:val="font41"/>
    <w:basedOn w:val="4"/>
    <w:qFormat/>
    <w:uiPriority w:val="0"/>
    <w:rPr>
      <w:rFonts w:hint="eastAsia" w:ascii="宋体" w:hAnsi="宋体" w:eastAsia="宋体" w:cs="宋体"/>
      <w:color w:val="000000"/>
      <w:sz w:val="28"/>
      <w:szCs w:val="28"/>
      <w:u w:val="none"/>
    </w:rPr>
  </w:style>
  <w:style w:type="character" w:customStyle="1" w:styleId="8">
    <w:name w:val="font61"/>
    <w:basedOn w:val="4"/>
    <w:qFormat/>
    <w:uiPriority w:val="0"/>
    <w:rPr>
      <w:rFonts w:hint="default" w:ascii="Times New Roman" w:hAnsi="Times New Roman" w:eastAsia="宋体"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2021-11-08T01:55:00Z</dcterms:created>
  <dc:creator>eva</dc:creator>
  <cp:lastModifiedBy>eva</cp:lastModifiedBy>
  <dcterms:modified xsi:type="dcterms:W3CDTF">2021-11-08T01:55:33Z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