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广东省紧密型县域医共体建设监测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工作专家顾问、指导组及职责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20"/>
          <w:sz w:val="32"/>
          <w:szCs w:val="32"/>
          <w:lang w:val="en-US" w:eastAsia="zh-CN"/>
        </w:rPr>
        <w:t>一、国家级专家顾问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黄二丹  国家卫生健康委卫生发展研究中心研究员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秦江梅  国家卫生健康委卫生发展研究中心研究员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张丽芳  国家卫生健康委卫生发展研究中心研究员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二、省内专家指导组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王家骥  原广州医科大学公共卫生与全科医学学院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院长教授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（省内专家</w:t>
      </w: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组统筹组长）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方小衡  原广东药科大学公共卫生学院教授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何继明  中国人民大学医院管理研究中心主任助理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黄奕祥  中山大学公共卫生学院教授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孔抗美  广东省现代医院管理研究所副所长、教授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邹俐爱  南方医科大学南方医院/南方医科大学卫生与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健康管理研究院教授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冯珊珊  广州医科大学卫生管理学院教授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张持晨  南方医科大学卫生管理学院教授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钱  怡  南方医科大学卫生管理学院研究员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王培席  南方医科大学附属七院公共卫生管理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1920" w:firstLineChars="6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首席专家教授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周志衡  南方医科大学坪山医疗健康集团副教授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 欣  中山大学公共卫生学院副教授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王皓翔  中山大学公共卫生学院副教授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陈爱云  广州医科大学卫生管理学院副教授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庄文敏  广东药科大学公共卫生学院副院长、副教授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张  晟  南方医科大学南方医院副主任医师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胡  伟  广东省卫生健康委事务中心统计科科长 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梁  波  茂名市卫生健康局副局长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罗家泉  清远市卫生健康局副局长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段欲军  惠州市卫生健康局基层科科长   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吴淑玲  原中山大学附属第三医院财务部主任、     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1920" w:firstLineChars="6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高级会计师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胡悒萍  广州天河区石牌华师社区卫生服务中心主任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 广州海珠区沙园社区卫生服务中心主任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0" w:firstLineChars="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刘世兴  广州海珠区龙凤社区卫生服务中心主任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丁兆华  惠州仲恺区妇幼中心副主任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赖若鸿  阳西总医院副院长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06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刘建生  和平县总医院院长助理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三、省内专家指导组职责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专家负责跟踪、协调、指导、评估所负责地市（具体另行通知，下同）的紧密型县域医共体建设工作情况，充分运用理论知识和实践经验提供业务指导，协助市、县建立监测制度，确保方向不偏离、见实效。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（二）专家每年深入调查研究所负责地市，总结县域医共体建设的典型案例，提炼改革创新举措，每年12月份提交给省卫生健康委基层处。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专家要加强掌握县域医共体建设相关政策精神与目标导向。对所负责地市每半年上报一次的《广东省紧密型县域医共体建设监测表》进行分析，每年8月30日前、次年4月30日前对每个地市形成一份地市监测报告，提交省卫生健康委基层处，并指导各地掌握本地进展数据。</w:t>
      </w:r>
    </w:p>
    <w:p>
      <w:pPr>
        <w:numPr>
          <w:ilvl w:val="0"/>
          <w:numId w:val="0"/>
        </w:numPr>
        <w:pBdr>
          <w:bottom w:val="single" w:color="FFFFFF" w:sz="4" w:space="31"/>
        </w:pBdr>
        <w:spacing w:beforeLines="0" w:afterLines="0" w:line="560" w:lineRule="exact"/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（四）专家积极参与省卫生健康委及各地组织的县域医共体建设相关研讨、培训，特别是要在监测方向加强培训，发挥专家智囊团的作用，支持市、县的县域医共体建设工作。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901D8"/>
    <w:rsid w:val="45CA5A85"/>
    <w:rsid w:val="568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2021-11-08T01:27:00Z</dcterms:created>
  <dc:creator>eva</dc:creator>
  <cp:lastModifiedBy>eva</cp:lastModifiedBy>
  <dcterms:modified xsi:type="dcterms:W3CDTF">2021-11-08T01:28:46Z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