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华文仿宋"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华文仿宋" w:cs="Times New Roman"/>
          <w:sz w:val="32"/>
          <w:szCs w:val="32"/>
          <w:highlight w:val="none"/>
          <w:u w:val="none"/>
          <w:lang w:val="en-US" w:eastAsia="zh-CN"/>
        </w:rPr>
      </w:pPr>
      <w:r>
        <w:rPr>
          <w:rFonts w:hint="default" w:ascii="Times New Roman" w:hAnsi="Times New Roman" w:eastAsia="方正小标宋简体" w:cs="Times New Roman"/>
          <w:sz w:val="44"/>
          <w:szCs w:val="44"/>
          <w:highlight w:val="none"/>
          <w:u w:val="none"/>
          <w:lang w:eastAsia="zh-CN"/>
        </w:rPr>
        <w:t>广东省</w:t>
      </w:r>
      <w:r>
        <w:rPr>
          <w:rFonts w:hint="default" w:ascii="Times New Roman" w:hAnsi="Times New Roman" w:eastAsia="方正小标宋简体" w:cs="Times New Roman"/>
          <w:sz w:val="44"/>
          <w:szCs w:val="44"/>
          <w:highlight w:val="none"/>
          <w:u w:val="none"/>
        </w:rPr>
        <w:t>“一站式”婚</w:t>
      </w:r>
      <w:r>
        <w:rPr>
          <w:rFonts w:hint="default" w:ascii="Times New Roman" w:hAnsi="Times New Roman" w:eastAsia="方正小标宋简体" w:cs="Times New Roman"/>
          <w:sz w:val="44"/>
          <w:szCs w:val="44"/>
          <w:highlight w:val="none"/>
          <w:u w:val="none"/>
          <w:lang w:eastAsia="zh-CN"/>
        </w:rPr>
        <w:t>育健康医学检查场所</w:t>
      </w:r>
      <w:r>
        <w:rPr>
          <w:rFonts w:hint="default" w:ascii="Times New Roman" w:hAnsi="Times New Roman" w:eastAsia="方正小标宋简体" w:cs="Times New Roman"/>
          <w:sz w:val="44"/>
          <w:szCs w:val="44"/>
          <w:highlight w:val="none"/>
          <w:u w:val="none"/>
        </w:rPr>
        <w:t>服务</w:t>
      </w:r>
      <w:r>
        <w:rPr>
          <w:rFonts w:hint="default" w:ascii="Times New Roman" w:hAnsi="Times New Roman" w:eastAsia="方正小标宋简体" w:cs="Times New Roman"/>
          <w:sz w:val="44"/>
          <w:szCs w:val="44"/>
          <w:highlight w:val="none"/>
          <w:u w:val="none"/>
          <w:lang w:eastAsia="zh-CN"/>
        </w:rPr>
        <w:t>项目表</w:t>
      </w:r>
    </w:p>
    <w:tbl>
      <w:tblPr>
        <w:tblStyle w:val="5"/>
        <w:tblW w:w="13992" w:type="dxa"/>
        <w:jc w:val="center"/>
        <w:tblInd w:w="0" w:type="dxa"/>
        <w:tblLayout w:type="fixed"/>
        <w:tblCellMar>
          <w:top w:w="0" w:type="dxa"/>
          <w:left w:w="108" w:type="dxa"/>
          <w:bottom w:w="0" w:type="dxa"/>
          <w:right w:w="108" w:type="dxa"/>
        </w:tblCellMar>
      </w:tblPr>
      <w:tblGrid>
        <w:gridCol w:w="1025"/>
        <w:gridCol w:w="2134"/>
        <w:gridCol w:w="3872"/>
        <w:gridCol w:w="6961"/>
      </w:tblGrid>
      <w:tr>
        <w:tblPrEx>
          <w:tblLayout w:type="fixed"/>
          <w:tblCellMar>
            <w:top w:w="0" w:type="dxa"/>
            <w:left w:w="108" w:type="dxa"/>
            <w:bottom w:w="0" w:type="dxa"/>
            <w:right w:w="108" w:type="dxa"/>
          </w:tblCellMar>
        </w:tblPrEx>
        <w:trPr>
          <w:trHeight w:val="721"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黑体" w:cs="Times New Roman"/>
                <w:b w:val="0"/>
                <w:bCs w:val="0"/>
                <w:color w:val="000000"/>
                <w:kern w:val="0"/>
                <w:sz w:val="24"/>
                <w:szCs w:val="24"/>
                <w:highlight w:val="none"/>
                <w:u w:val="none"/>
              </w:rPr>
            </w:pPr>
            <w:r>
              <w:rPr>
                <w:rFonts w:hint="default" w:ascii="Times New Roman" w:hAnsi="Times New Roman" w:eastAsia="黑体" w:cs="Times New Roman"/>
                <w:b w:val="0"/>
                <w:bCs w:val="0"/>
                <w:color w:val="000000"/>
                <w:kern w:val="0"/>
                <w:sz w:val="24"/>
                <w:szCs w:val="24"/>
                <w:highlight w:val="none"/>
                <w:u w:val="none"/>
              </w:rPr>
              <w:t>序号</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黑体" w:cs="Times New Roman"/>
                <w:b w:val="0"/>
                <w:bCs w:val="0"/>
                <w:color w:val="000000"/>
                <w:kern w:val="0"/>
                <w:sz w:val="24"/>
                <w:szCs w:val="24"/>
                <w:highlight w:val="none"/>
                <w:u w:val="none"/>
              </w:rPr>
            </w:pPr>
            <w:r>
              <w:rPr>
                <w:rFonts w:hint="default" w:ascii="Times New Roman" w:hAnsi="Times New Roman" w:eastAsia="黑体" w:cs="Times New Roman"/>
                <w:b w:val="0"/>
                <w:bCs w:val="0"/>
                <w:color w:val="000000"/>
                <w:kern w:val="0"/>
                <w:sz w:val="24"/>
                <w:szCs w:val="24"/>
                <w:highlight w:val="none"/>
                <w:u w:val="none"/>
              </w:rPr>
              <w:t>项　目</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黑体" w:cs="Times New Roman"/>
                <w:b w:val="0"/>
                <w:bCs w:val="0"/>
                <w:color w:val="000000"/>
                <w:kern w:val="0"/>
                <w:sz w:val="24"/>
                <w:szCs w:val="24"/>
                <w:highlight w:val="none"/>
                <w:u w:val="none"/>
                <w:lang w:eastAsia="zh-CN"/>
              </w:rPr>
            </w:pPr>
            <w:r>
              <w:rPr>
                <w:rFonts w:hint="default" w:ascii="Times New Roman" w:hAnsi="Times New Roman" w:eastAsia="黑体" w:cs="Times New Roman"/>
                <w:b w:val="0"/>
                <w:bCs w:val="0"/>
                <w:color w:val="000000"/>
                <w:kern w:val="0"/>
                <w:sz w:val="24"/>
                <w:szCs w:val="24"/>
                <w:highlight w:val="none"/>
                <w:u w:val="none"/>
                <w:lang w:eastAsia="zh-CN"/>
              </w:rPr>
              <w:t>现有项目经费</w:t>
            </w:r>
          </w:p>
        </w:tc>
        <w:tc>
          <w:tcPr>
            <w:tcW w:w="6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黑体" w:cs="Times New Roman"/>
                <w:b w:val="0"/>
                <w:bCs w:val="0"/>
                <w:color w:val="000000"/>
                <w:sz w:val="24"/>
                <w:szCs w:val="20"/>
                <w:u w:val="none"/>
              </w:rPr>
            </w:pPr>
            <w:r>
              <w:rPr>
                <w:rFonts w:hint="default" w:ascii="Times New Roman" w:hAnsi="Times New Roman" w:eastAsia="黑体" w:cs="Times New Roman"/>
                <w:b w:val="0"/>
                <w:bCs w:val="0"/>
                <w:color w:val="000000"/>
                <w:kern w:val="0"/>
                <w:sz w:val="24"/>
                <w:szCs w:val="24"/>
                <w:highlight w:val="none"/>
                <w:u w:val="none"/>
                <w:lang w:eastAsia="zh-CN"/>
              </w:rPr>
              <w:t>现有项目覆盖对象</w:t>
            </w:r>
          </w:p>
        </w:tc>
      </w:tr>
      <w:tr>
        <w:tblPrEx>
          <w:tblLayout w:type="fixed"/>
          <w:tblCellMar>
            <w:top w:w="0" w:type="dxa"/>
            <w:left w:w="108" w:type="dxa"/>
            <w:bottom w:w="0" w:type="dxa"/>
            <w:right w:w="108" w:type="dxa"/>
          </w:tblCellMar>
        </w:tblPrEx>
        <w:trPr>
          <w:trHeight w:val="3376"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000000"/>
                <w:sz w:val="24"/>
                <w:szCs w:val="24"/>
                <w:highlight w:val="none"/>
                <w:u w:val="none"/>
                <w:lang w:val="en-US" w:eastAsia="zh-CN"/>
              </w:rPr>
            </w:pPr>
            <w:r>
              <w:rPr>
                <w:rFonts w:hint="default" w:ascii="Times New Roman" w:hAnsi="Times New Roman" w:eastAsia="宋体" w:cs="Times New Roman"/>
                <w:color w:val="000000"/>
                <w:sz w:val="24"/>
                <w:szCs w:val="24"/>
                <w:highlight w:val="none"/>
                <w:u w:val="none"/>
                <w:lang w:val="en-US" w:eastAsia="zh-CN"/>
              </w:rPr>
              <w:t>1</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000000"/>
                <w:sz w:val="24"/>
                <w:szCs w:val="24"/>
                <w:highlight w:val="none"/>
                <w:u w:val="none"/>
                <w:lang w:eastAsia="zh-CN"/>
              </w:rPr>
            </w:pPr>
            <w:r>
              <w:rPr>
                <w:rFonts w:hint="default" w:ascii="Times New Roman" w:hAnsi="Times New Roman" w:eastAsia="宋体" w:cs="Times New Roman"/>
                <w:color w:val="000000"/>
                <w:sz w:val="24"/>
                <w:szCs w:val="24"/>
                <w:highlight w:val="none"/>
                <w:u w:val="none"/>
                <w:lang w:eastAsia="zh-CN"/>
              </w:rPr>
              <w:t>免费婚前孕前健康检查（含科学婚育和出生缺陷防治知识宣传教育，婚前孕前风险评估和咨询指导）</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color w:val="000000"/>
                <w:sz w:val="24"/>
                <w:szCs w:val="24"/>
                <w:highlight w:val="none"/>
                <w:u w:val="none"/>
                <w:lang w:eastAsia="zh-CN"/>
              </w:rPr>
            </w:pPr>
            <w:r>
              <w:rPr>
                <w:rFonts w:hint="default" w:ascii="Times New Roman" w:hAnsi="Times New Roman" w:eastAsia="宋体" w:cs="Times New Roman"/>
                <w:color w:val="000000"/>
                <w:sz w:val="24"/>
                <w:szCs w:val="24"/>
                <w:highlight w:val="none"/>
                <w:u w:val="none"/>
                <w:lang w:eastAsia="zh-CN"/>
              </w:rPr>
              <w:t>免费孕前优生健康检查项目（该项目经费从</w:t>
            </w:r>
            <w:r>
              <w:rPr>
                <w:rFonts w:hint="default" w:ascii="Times New Roman" w:hAnsi="Times New Roman" w:eastAsia="宋体" w:cs="Times New Roman"/>
                <w:color w:val="000000"/>
                <w:sz w:val="24"/>
                <w:szCs w:val="24"/>
                <w:highlight w:val="none"/>
                <w:u w:val="none"/>
                <w:lang w:val="en-US" w:eastAsia="zh-CN"/>
              </w:rPr>
              <w:t>2019年起在基本公共卫生服务补助经费下达）及地方免费婚前检查项目</w:t>
            </w:r>
          </w:p>
          <w:p>
            <w:pPr>
              <w:keepNext w:val="0"/>
              <w:keepLines w:val="0"/>
              <w:pageBreakBefore w:val="0"/>
              <w:widowControl/>
              <w:numPr>
                <w:ilvl w:val="0"/>
                <w:numId w:val="1"/>
              </w:numPr>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b w:val="0"/>
                <w:bCs w:val="0"/>
                <w:color w:val="000000"/>
                <w:kern w:val="0"/>
                <w:sz w:val="24"/>
                <w:szCs w:val="24"/>
                <w:highlight w:val="none"/>
                <w:u w:val="none"/>
                <w:lang w:eastAsia="zh-CN"/>
              </w:rPr>
            </w:pPr>
            <w:r>
              <w:rPr>
                <w:rFonts w:hint="default" w:ascii="Times New Roman" w:hAnsi="Times New Roman" w:eastAsia="宋体" w:cs="Times New Roman"/>
                <w:color w:val="000000"/>
                <w:sz w:val="24"/>
                <w:szCs w:val="24"/>
                <w:highlight w:val="none"/>
                <w:u w:val="none"/>
                <w:lang w:val="en-US" w:eastAsia="zh-CN"/>
              </w:rPr>
              <w:t>省</w:t>
            </w:r>
            <w:r>
              <w:rPr>
                <w:rFonts w:hint="default" w:ascii="Times New Roman" w:hAnsi="Times New Roman" w:eastAsia="宋体" w:cs="Times New Roman"/>
                <w:color w:val="000000"/>
                <w:sz w:val="24"/>
                <w:szCs w:val="24"/>
                <w:highlight w:val="none"/>
                <w:u w:val="none"/>
                <w:lang w:eastAsia="zh-CN"/>
              </w:rPr>
              <w:t>消除艾滋病梅毒乙肝母婴传播项目</w:t>
            </w:r>
          </w:p>
          <w:p>
            <w:pPr>
              <w:keepNext w:val="0"/>
              <w:keepLines w:val="0"/>
              <w:pageBreakBefore w:val="0"/>
              <w:widowControl/>
              <w:numPr>
                <w:ilvl w:val="0"/>
                <w:numId w:val="1"/>
              </w:numPr>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b w:val="0"/>
                <w:bCs w:val="0"/>
                <w:color w:val="000000"/>
                <w:kern w:val="0"/>
                <w:sz w:val="24"/>
                <w:szCs w:val="24"/>
                <w:highlight w:val="none"/>
                <w:u w:val="none"/>
                <w:lang w:eastAsia="zh-CN"/>
              </w:rPr>
            </w:pPr>
            <w:r>
              <w:rPr>
                <w:rFonts w:hint="default" w:ascii="Times New Roman" w:hAnsi="Times New Roman" w:eastAsia="宋体" w:cs="Times New Roman"/>
                <w:color w:val="000000"/>
                <w:sz w:val="24"/>
                <w:szCs w:val="24"/>
                <w:highlight w:val="none"/>
                <w:u w:val="none"/>
                <w:lang w:eastAsia="zh-CN"/>
              </w:rPr>
              <w:t>省艾滋病项目</w:t>
            </w:r>
          </w:p>
        </w:tc>
        <w:tc>
          <w:tcPr>
            <w:tcW w:w="6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color w:val="000000"/>
                <w:sz w:val="24"/>
                <w:szCs w:val="24"/>
                <w:u w:val="none"/>
                <w:lang w:eastAsia="zh-CN"/>
              </w:rPr>
            </w:pPr>
            <w:r>
              <w:rPr>
                <w:rFonts w:hint="default" w:ascii="Times New Roman" w:hAnsi="Times New Roman" w:eastAsia="宋体" w:cs="Times New Roman"/>
                <w:color w:val="000000"/>
                <w:sz w:val="24"/>
                <w:szCs w:val="24"/>
                <w:u w:val="none"/>
                <w:lang w:val="en-US" w:eastAsia="zh-CN"/>
              </w:rPr>
              <w:t>一、</w:t>
            </w:r>
            <w:r>
              <w:rPr>
                <w:rFonts w:hint="default" w:ascii="Times New Roman" w:hAnsi="Times New Roman" w:eastAsia="宋体" w:cs="Times New Roman"/>
                <w:color w:val="000000"/>
                <w:sz w:val="24"/>
                <w:szCs w:val="24"/>
                <w:u w:val="none"/>
                <w:lang w:eastAsia="zh-CN"/>
              </w:rPr>
              <w:t>为符合生育政策、计划怀孕的广东省户籍夫妇（含一方）以及在本地居住半年以上的流动人口夫妇提供免费孕前优生健康检查</w:t>
            </w:r>
            <w:r>
              <w:rPr>
                <w:rFonts w:hint="default" w:ascii="Times New Roman" w:hAnsi="Times New Roman" w:eastAsia="宋体" w:cs="Times New Roman"/>
                <w:color w:val="000000"/>
                <w:sz w:val="24"/>
                <w:szCs w:val="24"/>
                <w:u w:val="none"/>
                <w:lang w:val="en-US" w:eastAsia="zh-CN"/>
              </w:rPr>
              <w:t>，见</w:t>
            </w:r>
            <w:r>
              <w:rPr>
                <w:rFonts w:hint="default" w:ascii="Times New Roman" w:hAnsi="Times New Roman" w:eastAsia="宋体" w:cs="Times New Roman"/>
                <w:color w:val="000000"/>
                <w:sz w:val="24"/>
                <w:szCs w:val="24"/>
                <w:highlight w:val="none"/>
                <w:u w:val="none"/>
                <w:lang w:eastAsia="zh-CN"/>
              </w:rPr>
              <w:t>《关于印发广东省免费孕前优生健康检查项目实施方案的通知（粤人口计生委</w:t>
            </w:r>
            <w:r>
              <w:rPr>
                <w:rFonts w:hint="default" w:ascii="Times New Roman" w:hAnsi="Times New Roman" w:eastAsia="宋体" w:cs="Times New Roman"/>
                <w:b w:val="0"/>
                <w:bCs w:val="0"/>
                <w:color w:val="000000"/>
                <w:sz w:val="21"/>
                <w:szCs w:val="21"/>
                <w:highlight w:val="none"/>
                <w:u w:val="none"/>
              </w:rPr>
              <w:t>〔201</w:t>
            </w:r>
            <w:r>
              <w:rPr>
                <w:rFonts w:hint="default" w:ascii="Times New Roman" w:hAnsi="Times New Roman" w:eastAsia="宋体" w:cs="Times New Roman"/>
                <w:b w:val="0"/>
                <w:bCs w:val="0"/>
                <w:color w:val="000000"/>
                <w:sz w:val="21"/>
                <w:szCs w:val="21"/>
                <w:highlight w:val="none"/>
                <w:u w:val="none"/>
                <w:lang w:val="en-US" w:eastAsia="zh-CN"/>
              </w:rPr>
              <w:t>2</w:t>
            </w:r>
            <w:r>
              <w:rPr>
                <w:rFonts w:hint="default" w:ascii="Times New Roman" w:hAnsi="Times New Roman" w:eastAsia="宋体" w:cs="Times New Roman"/>
                <w:b w:val="0"/>
                <w:bCs w:val="0"/>
                <w:color w:val="000000"/>
                <w:sz w:val="21"/>
                <w:szCs w:val="21"/>
                <w:highlight w:val="none"/>
                <w:u w:val="none"/>
              </w:rPr>
              <w:t>〕</w:t>
            </w:r>
            <w:r>
              <w:rPr>
                <w:rFonts w:hint="default" w:ascii="Times New Roman" w:hAnsi="Times New Roman" w:eastAsia="宋体" w:cs="Times New Roman"/>
                <w:color w:val="000000"/>
                <w:sz w:val="24"/>
                <w:szCs w:val="24"/>
                <w:highlight w:val="none"/>
                <w:u w:val="none"/>
                <w:lang w:val="en-US" w:eastAsia="zh-CN"/>
              </w:rPr>
              <w:t>66号</w:t>
            </w:r>
            <w:r>
              <w:rPr>
                <w:rFonts w:hint="default" w:ascii="Times New Roman" w:hAnsi="Times New Roman" w:eastAsia="宋体" w:cs="Times New Roman"/>
                <w:color w:val="000000"/>
                <w:sz w:val="24"/>
                <w:szCs w:val="24"/>
                <w:u w:val="none"/>
                <w:lang w:eastAsia="zh-CN"/>
              </w:rPr>
              <w:t>）</w:t>
            </w:r>
          </w:p>
          <w:p>
            <w:pPr>
              <w:keepNext w:val="0"/>
              <w:keepLines w:val="0"/>
              <w:pageBreakBefore w:val="0"/>
              <w:widowControl/>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b w:val="0"/>
                <w:bCs w:val="0"/>
                <w:color w:val="000000"/>
                <w:kern w:val="0"/>
                <w:sz w:val="24"/>
                <w:szCs w:val="24"/>
                <w:highlight w:val="none"/>
                <w:u w:val="none"/>
                <w:lang w:eastAsia="zh-CN"/>
              </w:rPr>
            </w:pPr>
            <w:r>
              <w:rPr>
                <w:rFonts w:hint="default" w:ascii="Times New Roman" w:hAnsi="Times New Roman" w:eastAsia="宋体" w:cs="Times New Roman"/>
                <w:color w:val="000000"/>
                <w:sz w:val="24"/>
                <w:szCs w:val="24"/>
                <w:u w:val="none"/>
                <w:lang w:val="en-US" w:eastAsia="zh-CN"/>
              </w:rPr>
              <w:t>二、为</w:t>
            </w:r>
            <w:r>
              <w:rPr>
                <w:rFonts w:hint="default" w:ascii="Times New Roman" w:hAnsi="Times New Roman" w:eastAsia="宋体" w:cs="Times New Roman"/>
                <w:color w:val="000000"/>
                <w:sz w:val="24"/>
                <w:szCs w:val="24"/>
                <w:highlight w:val="none"/>
                <w:u w:val="none"/>
                <w:lang w:val="en-US" w:eastAsia="zh-CN"/>
              </w:rPr>
              <w:t>婚前保健者和孕前保健者提供免费艾滋病检测，见《广东省卫生健康委办公室关于印发广东省医疗机构主动提供艾滋病咨询检测服务工作规范（试行）和广东省推进老年人艾滋病检测工作方案（试行）的通知》（粤卫办函</w:t>
            </w:r>
            <w:r>
              <w:rPr>
                <w:rFonts w:hint="default" w:ascii="Times New Roman" w:hAnsi="Times New Roman" w:eastAsia="宋体" w:cs="Times New Roman"/>
                <w:b w:val="0"/>
                <w:bCs w:val="0"/>
                <w:color w:val="000000"/>
                <w:sz w:val="21"/>
                <w:szCs w:val="21"/>
                <w:highlight w:val="none"/>
                <w:u w:val="none"/>
              </w:rPr>
              <w:t>〔201</w:t>
            </w:r>
            <w:r>
              <w:rPr>
                <w:rFonts w:hint="default" w:ascii="Times New Roman" w:hAnsi="Times New Roman" w:eastAsia="宋体" w:cs="Times New Roman"/>
                <w:b w:val="0"/>
                <w:bCs w:val="0"/>
                <w:color w:val="000000"/>
                <w:sz w:val="21"/>
                <w:szCs w:val="21"/>
                <w:highlight w:val="none"/>
                <w:u w:val="none"/>
                <w:lang w:val="en-US" w:eastAsia="zh-CN"/>
              </w:rPr>
              <w:t>9</w:t>
            </w:r>
            <w:r>
              <w:rPr>
                <w:rFonts w:hint="default" w:ascii="Times New Roman" w:hAnsi="Times New Roman" w:eastAsia="宋体" w:cs="Times New Roman"/>
                <w:b w:val="0"/>
                <w:bCs w:val="0"/>
                <w:color w:val="000000"/>
                <w:sz w:val="21"/>
                <w:szCs w:val="21"/>
                <w:highlight w:val="none"/>
                <w:u w:val="none"/>
              </w:rPr>
              <w:t>〕</w:t>
            </w:r>
            <w:r>
              <w:rPr>
                <w:rFonts w:hint="default" w:ascii="Times New Roman" w:hAnsi="Times New Roman" w:eastAsia="宋体" w:cs="Times New Roman"/>
                <w:color w:val="000000"/>
                <w:sz w:val="24"/>
                <w:szCs w:val="24"/>
                <w:highlight w:val="none"/>
                <w:u w:val="none"/>
                <w:lang w:val="en-US" w:eastAsia="zh-CN"/>
              </w:rPr>
              <w:t>296号）</w:t>
            </w:r>
          </w:p>
        </w:tc>
      </w:tr>
      <w:tr>
        <w:tblPrEx>
          <w:tblLayout w:type="fixed"/>
          <w:tblCellMar>
            <w:top w:w="0" w:type="dxa"/>
            <w:left w:w="108" w:type="dxa"/>
            <w:bottom w:w="0" w:type="dxa"/>
            <w:right w:w="108" w:type="dxa"/>
          </w:tblCellMar>
        </w:tblPrEx>
        <w:trPr>
          <w:trHeight w:val="1391"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000000"/>
                <w:sz w:val="24"/>
                <w:szCs w:val="24"/>
                <w:highlight w:val="none"/>
                <w:u w:val="none"/>
                <w:lang w:val="en-US" w:eastAsia="zh-CN"/>
              </w:rPr>
            </w:pPr>
            <w:r>
              <w:rPr>
                <w:rFonts w:hint="default" w:ascii="Times New Roman" w:hAnsi="Times New Roman" w:eastAsia="宋体" w:cs="Times New Roman"/>
                <w:color w:val="000000"/>
                <w:sz w:val="24"/>
                <w:szCs w:val="24"/>
                <w:highlight w:val="none"/>
                <w:u w:val="none"/>
                <w:lang w:val="en-US" w:eastAsia="zh-CN"/>
              </w:rPr>
              <w:t>2</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color w:val="000000"/>
                <w:sz w:val="24"/>
                <w:szCs w:val="24"/>
                <w:highlight w:val="none"/>
                <w:u w:val="none"/>
              </w:rPr>
            </w:pPr>
            <w:r>
              <w:rPr>
                <w:rFonts w:hint="default" w:ascii="Times New Roman" w:hAnsi="Times New Roman" w:eastAsia="宋体" w:cs="Times New Roman"/>
                <w:color w:val="000000"/>
                <w:sz w:val="24"/>
                <w:szCs w:val="24"/>
                <w:highlight w:val="none"/>
                <w:u w:val="none"/>
                <w:lang w:eastAsia="zh-CN"/>
              </w:rPr>
              <w:t>免费</w:t>
            </w:r>
            <w:r>
              <w:rPr>
                <w:rFonts w:hint="default" w:ascii="Times New Roman" w:hAnsi="Times New Roman" w:eastAsia="宋体" w:cs="Times New Roman"/>
                <w:color w:val="000000"/>
                <w:sz w:val="24"/>
                <w:szCs w:val="24"/>
                <w:highlight w:val="none"/>
                <w:u w:val="none"/>
              </w:rPr>
              <w:t>叶酸增补剂发放</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color w:val="000000"/>
                <w:sz w:val="24"/>
                <w:szCs w:val="24"/>
                <w:highlight w:val="none"/>
                <w:u w:val="none"/>
                <w:lang w:val="en-US" w:eastAsia="zh-CN"/>
              </w:rPr>
            </w:pPr>
            <w:r>
              <w:rPr>
                <w:rFonts w:hint="default" w:ascii="Times New Roman" w:hAnsi="Times New Roman" w:eastAsia="宋体" w:cs="Times New Roman"/>
                <w:color w:val="000000"/>
                <w:sz w:val="24"/>
                <w:szCs w:val="24"/>
                <w:highlight w:val="none"/>
                <w:u w:val="none"/>
                <w:lang w:eastAsia="zh-CN"/>
              </w:rPr>
              <w:t>国家增补叶酸预防神经管缺陷项目（该项目经费从</w:t>
            </w:r>
            <w:r>
              <w:rPr>
                <w:rFonts w:hint="default" w:ascii="Times New Roman" w:hAnsi="Times New Roman" w:eastAsia="宋体" w:cs="Times New Roman"/>
                <w:color w:val="000000"/>
                <w:sz w:val="24"/>
                <w:szCs w:val="24"/>
                <w:highlight w:val="none"/>
                <w:u w:val="none"/>
                <w:lang w:val="en-US" w:eastAsia="zh-CN"/>
              </w:rPr>
              <w:t>2019年起在基本公共卫生服务补助经费下达）</w:t>
            </w:r>
          </w:p>
        </w:tc>
        <w:tc>
          <w:tcPr>
            <w:tcW w:w="6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color w:val="000000"/>
                <w:sz w:val="24"/>
                <w:szCs w:val="20"/>
                <w:u w:val="none"/>
              </w:rPr>
            </w:pPr>
            <w:r>
              <w:rPr>
                <w:rFonts w:hint="default" w:ascii="Times New Roman" w:hAnsi="Times New Roman" w:eastAsia="宋体" w:cs="Times New Roman"/>
                <w:b w:val="0"/>
                <w:bCs w:val="0"/>
                <w:color w:val="000000"/>
                <w:sz w:val="24"/>
                <w:szCs w:val="24"/>
                <w:highlight w:val="none"/>
                <w:u w:val="none"/>
                <w:lang w:eastAsia="zh-CN"/>
              </w:rPr>
              <w:t>准备怀孕和孕早期3个月的农村生育妇女</w:t>
            </w:r>
          </w:p>
        </w:tc>
      </w:tr>
      <w:tr>
        <w:tblPrEx>
          <w:tblLayout w:type="fixed"/>
        </w:tblPrEx>
        <w:trPr>
          <w:trHeight w:val="929"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000000"/>
                <w:sz w:val="24"/>
                <w:szCs w:val="24"/>
                <w:highlight w:val="none"/>
                <w:u w:val="none"/>
                <w:lang w:val="en-US" w:eastAsia="zh-CN"/>
              </w:rPr>
            </w:pPr>
            <w:r>
              <w:rPr>
                <w:rFonts w:hint="default" w:ascii="Times New Roman" w:hAnsi="Times New Roman" w:eastAsia="宋体" w:cs="Times New Roman"/>
                <w:color w:val="000000"/>
                <w:sz w:val="24"/>
                <w:szCs w:val="24"/>
                <w:highlight w:val="none"/>
                <w:u w:val="none"/>
                <w:lang w:val="en-US" w:eastAsia="zh-CN"/>
              </w:rPr>
              <w:t>3</w:t>
            </w:r>
          </w:p>
        </w:tc>
        <w:tc>
          <w:tcPr>
            <w:tcW w:w="2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color w:val="000000"/>
                <w:sz w:val="24"/>
                <w:szCs w:val="24"/>
                <w:highlight w:val="none"/>
                <w:u w:val="none"/>
              </w:rPr>
            </w:pPr>
            <w:r>
              <w:rPr>
                <w:rFonts w:hint="default" w:ascii="Times New Roman" w:hAnsi="Times New Roman" w:eastAsia="宋体" w:cs="Times New Roman"/>
                <w:color w:val="000000"/>
                <w:sz w:val="24"/>
                <w:szCs w:val="24"/>
                <w:highlight w:val="none"/>
                <w:u w:val="none"/>
                <w:lang w:eastAsia="zh-CN"/>
              </w:rPr>
              <w:t>免费</w:t>
            </w:r>
            <w:r>
              <w:rPr>
                <w:rFonts w:hint="default" w:ascii="Times New Roman" w:hAnsi="Times New Roman" w:eastAsia="宋体" w:cs="Times New Roman"/>
                <w:color w:val="000000"/>
                <w:sz w:val="24"/>
                <w:szCs w:val="24"/>
                <w:highlight w:val="none"/>
                <w:u w:val="none"/>
              </w:rPr>
              <w:t>避孕药具发放</w:t>
            </w:r>
          </w:p>
        </w:tc>
        <w:tc>
          <w:tcPr>
            <w:tcW w:w="38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color w:val="000000"/>
                <w:sz w:val="24"/>
                <w:szCs w:val="24"/>
                <w:highlight w:val="none"/>
                <w:u w:val="none"/>
                <w:lang w:val="en-US" w:eastAsia="zh-CN"/>
              </w:rPr>
            </w:pPr>
            <w:r>
              <w:rPr>
                <w:rFonts w:hint="default" w:ascii="Times New Roman" w:hAnsi="Times New Roman" w:eastAsia="宋体" w:cs="Times New Roman"/>
                <w:color w:val="000000"/>
                <w:sz w:val="24"/>
                <w:szCs w:val="24"/>
                <w:highlight w:val="none"/>
                <w:u w:val="none"/>
                <w:lang w:eastAsia="zh-CN"/>
              </w:rPr>
              <w:t>国家免费避孕药具项目</w:t>
            </w:r>
          </w:p>
        </w:tc>
        <w:tc>
          <w:tcPr>
            <w:tcW w:w="69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tLeast"/>
              <w:jc w:val="both"/>
              <w:textAlignment w:val="auto"/>
              <w:rPr>
                <w:rFonts w:hint="default" w:ascii="Times New Roman" w:hAnsi="Times New Roman" w:eastAsia="宋体" w:cs="Times New Roman"/>
                <w:color w:val="000000"/>
                <w:sz w:val="24"/>
                <w:szCs w:val="20"/>
                <w:u w:val="none"/>
              </w:rPr>
            </w:pPr>
            <w:r>
              <w:rPr>
                <w:rFonts w:hint="default" w:ascii="Times New Roman" w:hAnsi="Times New Roman" w:eastAsia="宋体" w:cs="Times New Roman"/>
                <w:color w:val="000000"/>
                <w:sz w:val="24"/>
                <w:szCs w:val="24"/>
                <w:highlight w:val="none"/>
                <w:u w:val="none"/>
                <w:lang w:eastAsia="zh-CN"/>
              </w:rPr>
              <w:t>育龄夫妻</w:t>
            </w:r>
          </w:p>
        </w:tc>
      </w:tr>
    </w:tbl>
    <w:p>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A7E11"/>
    <w:rsid w:val="45CA5A85"/>
    <w:rsid w:val="50FA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widowControl w:val="0"/>
      <w:spacing w:line="600" w:lineRule="exact"/>
      <w:jc w:val="both"/>
    </w:pPr>
    <w:rPr>
      <w:rFonts w:ascii="Times New Roman" w:hAnsi="Times New Roman" w:eastAsia="宋体" w:cs="Times New Roman"/>
      <w:kern w:val="2"/>
      <w:sz w:val="32"/>
      <w:szCs w:val="24"/>
      <w:lang w:val="en-US" w:eastAsia="zh-CN" w:bidi="ar-SA"/>
    </w:rPr>
  </w:style>
  <w:style w:type="paragraph" w:styleId="3">
    <w:name w:val="Title"/>
    <w:basedOn w:val="1"/>
    <w:next w:val="4"/>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4">
    <w:name w:val="Body Text Indent"/>
    <w:basedOn w:val="1"/>
    <w:next w:val="1"/>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2021-10-12T01:19:00Z</dcterms:created>
  <dc:creator>eva</dc:creator>
  <cp:lastModifiedBy>eva</cp:lastModifiedBy>
  <dcterms:modified xsi:type="dcterms:W3CDTF">2021-10-12T01:19:35Z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