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粤港澳大湾区首批内地指定医疗机构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核定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名录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966"/>
        <w:gridCol w:w="1983"/>
        <w:gridCol w:w="1234"/>
        <w:gridCol w:w="1263"/>
        <w:gridCol w:w="903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医院名称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医院地址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别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医疗机构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级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别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香港大学深圳医院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"https://baike.baidu.com/item/%E6%B7%B1%E5%9C%B3%E5%B8%82/11044365" \t "_blank"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深圳市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"https://baike.baidu.com/item/%E7%A6%8F%E7%94%B0%E5%8C%BA/403320" \t "_blank"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福田区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海园一路1号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综合医院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三级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240" w:hanging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公立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240" w:hanging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香港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0" w:leftChars="0" w:hanging="240" w:hangingChars="1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合作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6" w:leftChars="0" w:hanging="216" w:hangingChars="1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w w:val="90"/>
                <w:sz w:val="24"/>
                <w:szCs w:val="24"/>
                <w:lang w:eastAsia="zh-CN"/>
              </w:rPr>
              <w:t>试点医院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广州现代医院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广州市天河区沙河濂泉路42号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综合医院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港资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合资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广州和睦家医院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广州市海珠区琶洲大道31号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综合医院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港资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合资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珠海希玛林顺潮眼科医院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珠海市香洲区吉大景园路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专科医院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港资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独资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中山陈星海医院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中山市小榄镇竹源公路18号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中西医结合医院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三级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港资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合资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B1F29"/>
    <w:rsid w:val="45CA5A85"/>
    <w:rsid w:val="54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unhideWhenUsed/>
    <w:qFormat/>
    <w:uiPriority w:val="99"/>
    <w:rPr>
      <w:rFonts w:ascii="Times New Roman" w:hAnsi="Times New Roman" w:eastAsia="宋体" w:cs="Times New Roman"/>
      <w:szCs w:val="24"/>
      <w:lang w:bidi="ar-SA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2021-08-30T02:09:00Z</dcterms:created>
  <dc:creator>eva</dc:creator>
  <cp:lastModifiedBy>eva</cp:lastModifiedBy>
  <dcterms:modified xsi:type="dcterms:W3CDTF">2021-08-30T02:09:20Z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