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技术服务的机构名单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（截至2021年7月31日）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43"/>
        <w:gridCol w:w="2190"/>
        <w:gridCol w:w="979"/>
        <w:gridCol w:w="3201"/>
        <w:gridCol w:w="1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w w:val="1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地市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部属省属驻穗高等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中山大学附属第一医院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中山大学附属第三医院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中山大学附属第六医院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南方医科大学南方医院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广州中医药大学第一附属医院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广东省中医院大学城医院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0007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广东省第二人民医院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附属第三医院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广州市第一人民医院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广州市妇女儿童医疗中心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广州市番禺区何贤纪念医院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广州市花都区妇幼保健院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深圳市第二人民医院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北京大学深圳医院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深圳市罗湖区人民医院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深圳中山泌尿外科医院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0207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0208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珠海市妇幼保健院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0301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汕头大学医学院第一附属医院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汕头市中心医院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佛山市第一人民医院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  <w:t>南方医科大学顺德医院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韶关市妇幼保健院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粤北人民医院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梅州市妇幼保健院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惠州市中心人民医院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东莞广济医院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东莞康华医院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1103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东莞市松山湖中心医院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1104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东莞东华医院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1105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1106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中山市博爱医院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江门市中心医院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湛江久和医院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1502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1601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肇庆西江医院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1701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清远市人民医院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1801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1901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揭阳爱维艾夫医院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2001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00FD9"/>
    <w:rsid w:val="45CA5A85"/>
    <w:rsid w:val="62B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2021-08-17T07:28:00Z</dcterms:created>
  <dc:creator>eva</dc:creator>
  <cp:lastModifiedBy>eva</cp:lastModifiedBy>
  <dcterms:modified xsi:type="dcterms:W3CDTF">2021-08-17T07:29:06Z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