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pStyle w:val="6"/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公共场所卫生间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预防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新冠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肺炎疫情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卫生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清洁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消毒指引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为做好新型冠状病毒感染的肺炎疫情防控工作，防止因卫生间使用和清洁等处理不当引起疾病传播，特制订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指引。本指引适用于指导公共场所内卫生间的卫生清洁消毒。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一、基本要求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（一）卫生间保持通风、干爽，不能自然通风的可采用排气扇等机械通风。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（二）公共场所卫生间应备足量的洗手液、流动水洗手设施，根据需要配备含醇的手消毒剂。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（三）疫情期间，加强对卫生间的清洁频次，保持卫生间整洁卫生、地面干爽无积水。每日至少全面清洁两次，清洁范围应包含清理废弃纸巾、便池内污物等垃圾；清洁洗手台面、卫生间地面等。此外，还需根据公众对卫生间实际使用情况随时增加清洁频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（四）疫情期间，应对卫生间重点部位进行消毒处理，重点部位包括内外门把手、洗手池台面、水龙头开关、洗手盆、坐便器、便池、马桶按钮等经常接触的物体表面和地面，每日至少消毒两次。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（五）发现血液、分泌物、呕吐物、排泄物等污染物时，及时处理，并对周围物表、地面进行消毒，必要时进行空气消毒。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（六）卫生间清洁消毒人员应注意个人防护，建议穿戴工作服、一次性工作帽、一次性医用口罩、一次性手套和长袖加厚橡胶手套。在处理疑似污染物时应加强个人防护，加穿防水防护服、医用防护口罩、防护眼罩、长筒防水胶鞋等。清洁消毒完毕及时进行流动水洗手，或加用速干手消毒剂消毒双手，做好手卫生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、消毒方法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</w:rPr>
        <w:t>（一）物体表面：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对卫生间内外门把手、洗手池台面、水龙头开关、洗手盆、坐便器、便池、马桶按钮等经常接触的物体表面，可使用含有效氯浓度250-500mg/L的消毒液擦拭或喷洒至表面完全湿润，作用30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分钟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，再用清水擦净。不耐腐蚀的物品可用75%乙醇消毒液擦拭或喷洒表面。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</w:rPr>
        <w:t>（二）地面：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可使用有效氯浓度250-500 mg/L的消毒液用拖布拖拭，作用30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分钟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，再用清水洗净。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</w:rPr>
        <w:t>（三）空气：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无人情况下进行空气消毒。消毒前关闭排气扇和窗户，可用3-6%过氧化氢消毒液自上而下、从里到外进行喷雾消毒，喷雾完毕关门作用30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分钟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后开窗通风。消毒期间禁止人员进入卫生间。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</w:rPr>
        <w:t>（四）污染物（血液、分泌物、呕吐物等）：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污染物在便池/马桶内：应遮住便池口或盖上马桶盖，直接打开冲水开关冲入排粪管。冲水时不可打开马桶盖。清理污物后，及时用有效氯浓度为1000-2000 mg/L的消毒液喷洒便池及便池周围物表。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污染物在物表或者地面：（1）少量污染物可用一次性吸水材料（如纱布、抹布、毛巾等）覆盖污物后喷洒有效氯浓度为10000mg/L的消毒液至湿润。作用30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分钟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以上，污物连带遮盖物一并移除至防渗防水垃圾袋内，扎紧袋口丢弃至生活垃圾桶。（2）大量污染物使用含吸水成分的消毒粉或漂白粉（按污物/消毒粉=1/2比例）完全覆盖，或用一次性吸水材料覆盖污物后用10000mg/L的含氯消毒液喷洒表面至湿润，作用30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分钟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以上移除污物。清除过程中避免接触污染物。清除污染物后，用有效氯浓度为1000-2000 mg/L的消毒液擦拭或拖拭台面、地面，消毒范围为呕吐物周围2米，建议擦拭2遍。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、常见消毒剂及配制使用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</w:rPr>
        <w:t>（一）有效氯浓度500 mg/L的含氯消毒剂配制方法：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84消毒液（有效氯含量5%）：按消毒液/水为1/100比例稀释；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消毒粉（有效氯含量12-13%，20克/包）：1包消毒粉加4.8升水；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含氯泡腾片（有效氯含量480-580mg/片）：1片溶于1升水。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</w:rPr>
        <w:t>（二）75%乙醇消毒液：直接使用。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</w:rPr>
        <w:sectPr>
          <w:pgSz w:w="11906" w:h="16838"/>
          <w:pgMar w:top="2041" w:right="1531" w:bottom="2041" w:left="1531" w:header="851" w:footer="1332" w:gutter="0"/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</w:rPr>
        <w:t>（三）其他消毒剂按产品标签标识以杀灭肠道致病菌的浓度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</w:rPr>
        <w:t>进行配制和使用。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（一）含氯消毒剂有皮肤黏膜刺激性，配置和使用时建议佩戴口罩和手套，儿童请勿触碰。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（二）使用乙醇消毒液应远离火源，严禁大面积使用。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7182A"/>
    <w:rsid w:val="45CA5A85"/>
    <w:rsid w:val="7207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widowControl w:val="0"/>
      <w:spacing w:line="320" w:lineRule="exact"/>
      <w:jc w:val="center"/>
    </w:pPr>
    <w:rPr>
      <w:rFonts w:hint="eastAsia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  <w:style w:type="paragraph" w:customStyle="1" w:styleId="6">
    <w:name w:val="p0"/>
    <w:qFormat/>
    <w:uiPriority w:val="0"/>
    <w:pPr>
      <w:widowControl/>
      <w:jc w:val="both"/>
    </w:pPr>
    <w:rPr>
      <w:rFonts w:ascii="Calibri" w:hAnsi="Calibri" w:eastAsia="宋体" w:cs="宋体"/>
      <w:kern w:val="0"/>
      <w:sz w:val="21"/>
      <w:szCs w:val="21"/>
      <w:lang w:val="en-US" w:eastAsia="zh-CN" w:bidi="ar-SA"/>
    </w:rPr>
  </w:style>
  <w:style w:type="paragraph" w:customStyle="1" w:styleId="7">
    <w:name w:val="_Style 2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2021-08-17T07:21:00Z</dcterms:created>
  <dc:creator>eva</dc:creator>
  <cp:lastModifiedBy>eva</cp:lastModifiedBy>
  <dcterms:modified xsi:type="dcterms:W3CDTF">2021-08-17T07:21:40Z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