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napToGrid w:val="0"/>
          <w:kern w:val="0"/>
          <w:sz w:val="32"/>
          <w:szCs w:val="32"/>
          <w:lang w:val="en-US" w:eastAsia="zh-CN"/>
        </w:rPr>
      </w:pPr>
      <w:r>
        <w:rPr>
          <w:rFonts w:hint="default" w:ascii="Times New Roman" w:hAnsi="Times New Roman" w:eastAsia="黑体" w:cs="Times New Roman"/>
          <w:snapToGrid w:val="0"/>
          <w:kern w:val="0"/>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napToGrid w:val="0"/>
          <w:spacing w:val="-8"/>
          <w:kern w:val="0"/>
          <w:sz w:val="44"/>
          <w:szCs w:val="44"/>
          <w:lang w:eastAsia="zh-CN"/>
        </w:rPr>
      </w:pPr>
      <w:r>
        <w:rPr>
          <w:rFonts w:hint="default" w:ascii="Times New Roman" w:hAnsi="Times New Roman" w:eastAsia="方正小标宋简体" w:cs="Times New Roman"/>
          <w:b w:val="0"/>
          <w:bCs w:val="0"/>
          <w:snapToGrid w:val="0"/>
          <w:spacing w:val="-8"/>
          <w:kern w:val="0"/>
          <w:sz w:val="44"/>
          <w:szCs w:val="44"/>
          <w:lang w:val="en-US" w:eastAsia="zh-CN"/>
        </w:rPr>
        <w:t>2021</w:t>
      </w:r>
      <w:r>
        <w:rPr>
          <w:rFonts w:hint="default" w:ascii="Times New Roman" w:hAnsi="Times New Roman" w:eastAsia="方正小标宋简体" w:cs="Times New Roman"/>
          <w:b w:val="0"/>
          <w:bCs w:val="0"/>
          <w:snapToGrid w:val="0"/>
          <w:spacing w:val="-8"/>
          <w:kern w:val="0"/>
          <w:sz w:val="44"/>
          <w:szCs w:val="44"/>
        </w:rPr>
        <w:t>年度广东省医学科研</w:t>
      </w:r>
      <w:r>
        <w:rPr>
          <w:rFonts w:hint="default" w:ascii="Times New Roman" w:hAnsi="Times New Roman" w:eastAsia="方正小标宋简体" w:cs="Times New Roman"/>
          <w:b w:val="0"/>
          <w:bCs w:val="0"/>
          <w:snapToGrid w:val="0"/>
          <w:spacing w:val="-8"/>
          <w:kern w:val="0"/>
          <w:sz w:val="44"/>
          <w:szCs w:val="44"/>
          <w:lang w:eastAsia="zh-CN"/>
        </w:rPr>
        <w:t>基金</w:t>
      </w:r>
      <w:r>
        <w:rPr>
          <w:rFonts w:hint="default" w:ascii="Times New Roman" w:hAnsi="Times New Roman" w:eastAsia="方正小标宋简体" w:cs="Times New Roman"/>
          <w:b w:val="0"/>
          <w:bCs w:val="0"/>
          <w:snapToGrid w:val="0"/>
          <w:spacing w:val="-8"/>
          <w:kern w:val="0"/>
          <w:sz w:val="44"/>
          <w:szCs w:val="44"/>
        </w:rPr>
        <w:t>指令性课题项目</w:t>
      </w:r>
      <w:r>
        <w:rPr>
          <w:rFonts w:hint="default" w:ascii="Times New Roman" w:hAnsi="Times New Roman" w:eastAsia="方正小标宋简体" w:cs="Times New Roman"/>
          <w:b w:val="0"/>
          <w:bCs w:val="0"/>
          <w:snapToGrid w:val="0"/>
          <w:spacing w:val="-8"/>
          <w:kern w:val="0"/>
          <w:sz w:val="44"/>
          <w:szCs w:val="44"/>
          <w:lang w:eastAsia="zh-CN"/>
        </w:rPr>
        <w:t>一览表</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default"/>
          <w:lang w:val="en-US" w:eastAsia="zh-CN"/>
        </w:rPr>
      </w:pP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43"/>
        <w:gridCol w:w="2955"/>
        <w:gridCol w:w="7689"/>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炎症水平与老年急性心肌梗死预后的相关性研究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文晓丹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广东省住培基地教师绩效激励机制研究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广州市越秀区养老机构老年人群心房颤动流行病学调查</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王小霞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电阻抗断层成像技术探索乳腺癌基层筛查的新模式</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张国淳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广东省按病种分值支付方式改革回顾评价及前瞻性研究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陈维雄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广东省精神卫生中心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广东省精神分裂症患者使用二代长效针剂的疾病经济负担研究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谭文艳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基于影像基因组学研究晚期肝癌的耐药机制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贺  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探讨POLE2通过调控wnt信号通路从而促进结直肠癌的增殖</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C2021009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基于Life's Simple 7的综合干预对广东省居民急性脑梗死预后的影响</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聂大奥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基于NR2A探讨应用雷公藤多苷片治疗NPSLE的疗效及作用机制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  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重大交通事故中四肢脊柱骨折紧急救治策略研究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刘晓春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智慧医疗结算模式下医疗退费内控管理的探索与实践</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王理国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5G时代下医院物资信息化管理系统研究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刘文通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公立医院提升党建质量“三面一体”运行模式研究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陈淑华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智慧医院建设对提高医院卫生监督管理水平的作用</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瞿红鹰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拇趾腓侧游离皮瓣移植修复手指掌侧软组织缺损解剖及临床应用研究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黄国英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个性化健康管理对2型糖尿病合并甲状腺结节的临床价值研究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苟  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互联网医院功能规范研究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连万民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C2021019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职业健康检查质量控制有关规范研究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李晓艺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广东省突发中毒事件卫生应急能力调查研究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江嘉欣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化学品毒性评估体系在职业病防治中的作用研究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殷  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压水堆核电站急性职业损伤应急救援体系建立</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林海辉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广东省甲癌治疗场所工作人员的甲状腺内照射剂量评估</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余宏伟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广东省职业病防治院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重点职业病项目有关绩效评估的研究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廖海林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“互联网 医疗健康”模式下门急诊围产期急危重症患者识别模型的建立及研究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饶  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广东省妇幼保健机构发展现况研究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多中心综合护理在极/超低体重新生儿转运中的联合应用</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王晓琴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妇幼保健院评审新模式的效果评价</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李诗韵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C2021029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广东省妇幼保健机构出生缺陷一级预防服务能力评价研究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王雄虎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广东省结核病控制中心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广东省监狱在押HIV感染者和AIDS病人结核病主动筛查策略的可行性研究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朱海妹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广东省第二中医院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基于肌肉激活的斜方肌平衡训练对偏瘫肩痛患者功能及神经电生理影响的研究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董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广东省泗安医院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皮肤镜在头部银屑病和脂溢性皮炎鉴别诊断中的应用</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丘文苑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广东省泗安医院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医养结合模式应用于基层慢性病防治机构转型发展的研究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广东省卫生医疗对外合作服务中心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新形势下广东省卫生医疗对外援助两种主要方式——长期援外医疗队和短期援外创新项目的对比与探讨</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陈嘉泳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广东工业大学</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广东省互联网医疗服务监管研究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  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尾神经电刺激联合督脉电针缓解衰老大鼠后肢骨骼肌萎缩的机制研究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麻醉药物闭环管理模式对手术室毒麻药物管理效果的实践研究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赵  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医联体下三维式互联网 护理服务模式构建</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冯月蓓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C2021039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广东省医疗机构药事管理质控指标体系建设及作用发挥</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曾嘉炜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中山大学孙逸仙纪念医院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TILRR在肌少症中的作用及机制研究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张璟璐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基于需求导向的干部保健人才队伍建设研究-以广州市某三甲医院为例</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李晔瑜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广东省住院医师规范化培训临床教学实施指引</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姚  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中山大学附属第三医院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大型公立医院一院多区优化管理模式研究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黄小慧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中山大学中山眼科中心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探究不同设备及不同亮度对斯坦福AI视力测试的影响</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左雅静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中山大学肿瘤防治中心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关于广东省干部保健专区标准化服务流程的探索与应用</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陈艳贞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中山大学附属口腔医院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钛基牙种植体表面多孔钽涂层构建及其促成骨机制研究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中山大学附属第六医院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炎症性肠病患者对新药临床试验参与意愿影响因素调查</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  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神经重症监护病房血管内导管相关血流感染的危险因素及病原菌分析</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C2021049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探究介电特性检测用于非小细胞肺癌患者胸腔内淋巴结良恶性术中快速诊断效能的应用研究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卢  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剖宫产新生儿与父亲皮肤早接触的效果研究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黄晓莉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糖尿病病人门诊一站式管理模式的构建与运行效果分析</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孟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钙化性主动脉瓣狭窄病变的临床特点及与循环miRNA相关性研究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詹  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基于全数字彩超诊断系统动态成像减低外周静脉留置针并发症的应用研究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丁  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肺癌细胞几何形态学及色度学信息融合诊断模型研究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依托综合医院老年医学科的医养结合中心的构建</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谢亮真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南方医科大学南方医院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医疗联合体内住院患者脑卒中高危人群预警系统的建立</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吴文韵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经食道三维超声心动图数据的3D打印技术在先天性心脏病中的应用研究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张雪花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南方医科大学珠江医院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SGK1在鼻咽癌中的功能及其机制研究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李永贺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C2021059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依托区域性审方中心实施重点管控药品的信息化精准管控措施研究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冯焕村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南方医科大学第三附属医院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癫痫切除病灶少突胶质细胞研究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张新伟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南方医科大学皮肤病医院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烧伤湿润暴露疗法及湿润烧伤膏（MEBT/MEBO）联合自体微粒皮种植技术对麻风溃疡的治疗效果及作用机制研究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南方医科大学口腔医院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疫情常态化下口腔专科医院的优诊系统构建与应用探索</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  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TPC联合马来酸吡咯替尼和曲妥珠单抗治疗HER2阳性乳腺癌新辅助含HP方案疗效不佳的单臂、多中心临床探索研究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许  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老年科青年医务工作人员临床营养知识培育机制的研究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杨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构建医护社全闭环的医养结合门诊模式</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李敏清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基于HRP系统与院内多业务系统协同的医用耗材全流程闭环管理研究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史俏蓉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汕头大学医学院第一附属医院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新形势下援非医疗队职业倦怠状态及其影响因素调查研究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郑锦滨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广东省温度敏感型药物院内存储及运输情况调查与分析</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孙士玉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C2021069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广东药科大学</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工作场所高关注度VOCs快速检测方法研究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张润坤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广东省“百名卫生首席专家下基层计划”项目绩效评估研究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张立威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现代医院管理制度构建下广东省医院管理职业化发展研究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  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食物不耐受与黄斑疾病的相关性研究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李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广东省基层大规模慢阻肺筛查管理模式的探索与实践</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  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广州医科大学附属第一医院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利用胸廓内解剖标记对肺结节进行无创性定位的方法</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  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广州医科大学附属第二医院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基于Bobath理念的三维运动平台核心训练对脑卒中患者平衡与步行功能的应用研究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王  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粤藏地区妊娠期高血压现状的对比研究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万  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广州医科大学附属第三医院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香芹酚抑制金黄色葡萄球菌生物被膜形成的分子机制研究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唐晓华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广州医科大学附属第五医院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贮存式自体输血与回收式自体输血联合应用于择手术的疗效研究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黄爱群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C2021079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广州医科大学附属第五医院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智慧化老年性疾病医养结合的示范性研究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顾晓燕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广东省诺如病毒感染性腹泻病流行特征研究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陈旭光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广东省珠三角地区大气pm2.5中重金属的人群健康风险评估</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牛计伟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动物源性食品中兽药残留非靶向监测技术平台的建立研究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龙朝阳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2016-2020年广东省重大慢病疾病负担研究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郑雪燕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广东省公共卫生研究院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广东省基层医疗卫生机构注册全科医生工作现状调查研究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陈楚天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广东省疾病预防控制中心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广东省流感疾病负担评价体系建立及趋势预测方法研究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庄雅丽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广东省生物制品与药物研究所</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国标《食品中多元素的测定》中锡、硒元素检测方法的修订</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梁旭霞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广州爱尔眼科医院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飞秒激光辅助白内障手术联合三焦点人工晶状体植入矫正老视 的临床研究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莒瑞红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Th17细胞及其相关因子在儿童急性白血病中的表达及临床意义</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叶  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C2021089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基于噬菌体展示肽库技术的肠上皮干细胞表面标志物的筛选</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石  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广州市胸科医院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免疫相关细胞因子联合CT征像在PTB和NTM-PD鉴别中的应用研究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广州市第一人民医院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基于老年综合评估构建老年恶性肿瘤患者的个性化诊断与精准防治体系</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朱志刚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广东省水电医院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基层医院肿瘤患者诊疗特点及转归的分析研究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蒋祖军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在实施妇幼健康促进行动背景下，消除宫颈癌——CO2激光用于高危型HPV感染合并下生殖道上皮内病变的技术推广</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郭芝亮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广州市妇女儿童医疗中心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日间手术患者云随访及术后不良反应智能干预的可行性研究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金宇林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广州中医药大学第一附属医院白云医院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不同镇静药物对无创正压通气心衰患者血流动力学及血气分析影响临床研究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彭晓红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前海人寿广州总医院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结合血清MBP、GLOI、hs-CRP水平监测，促进糖尿病周围神经病变的早筛早治及健康教育</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朱佩璇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广州市荔湾区中医医院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鹿茸联合克罗米芬对DOR不孕患者促排卵的临床及动物实验研究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魏美霞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广州市公安局综合保障中心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还原离子疗法对警员力竭运动训练后乳酸水平的影响研究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郑曼娜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C2021099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广州市增城区人民医院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抗结核固定剂量复合剂在老年肺结核患者中推广使用的可行性探索研究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赖思敏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广州市黄埔区中医医院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在基层医疗机构利用新技术对糖尿病人群进行主动结核病筛查的策略研究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周忠敬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广州市干部健康管理中心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血清学指标在甲状腺结节人群健康管理中的应用研究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戴国奎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基于QFR比较药物洗脱支架与药物球囊治疗冠脉小血管病变的疗效</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古炀晖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中国科学院大学深圳医院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药学服务向社区延伸的网络建设及评价体系的建立</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钟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缺氧诱导因子-1α在老年髋关节置换术后认知功能障碍的作用研究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刘喜成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环泊酚对老年无痛胃肠镜检查患者安全性及术后认知功能影响的临床研究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张耀贤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深圳市妇幼保健院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基于人工智能理论的乳腺癌防治知识图谱研究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靳淑雁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深圳市卫生健康发展研究中心</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建立稳定的公立医院投入机制研究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曾华堂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C2021108</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珠海市第五人民医院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健康教育联合营养护理干预对老年轻度认知功能障碍患者自我效能和生活质量的影响研究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C2021109</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广东省人民医院珠海医院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医共体模式下基层医疗卫生机构输血技术安全和应用研究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潘晓红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C2021110</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惠州学院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广东健康医疗大数据平台数据治理调查分析研究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  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C2021111</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东莞市滨海湾中心医院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高毒力肺炎克雷伯菌感染临床诊断模型的构建与胸腺肽α1对中性粒细胞吞噬高毒力肺炎克雷伯菌的调节作用</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陈燕珠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C2021112</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中山市血液净化实体培训中心构建的探索与实践</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熊玉婉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C2021113</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热红外成像技术在慢性腰痛中的辅助诊断及疗效对比的研究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林志光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C2021114</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中山市中医院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赤道几内亚腰背肌筋膜炎治疗模式探讨及其疗效分析</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张振山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C2021115</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中山市人民医院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SGLT-2抑制剂治疗1型糖尿病合并糖尿病肾病的疗效及安全性</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孙  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项目编号</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项目承担单位</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项目标题</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黑体" w:hAnsi="黑体" w:eastAsia="黑体" w:cs="黑体"/>
                <w:b w:val="0"/>
                <w:bCs/>
                <w:i w:val="0"/>
                <w:color w:val="000000"/>
                <w:kern w:val="0"/>
                <w:sz w:val="24"/>
                <w:szCs w:val="24"/>
                <w:u w:val="none"/>
                <w:lang w:val="en-US" w:eastAsia="zh-CN" w:bidi="ar"/>
              </w:rPr>
            </w:pPr>
            <w:r>
              <w:rPr>
                <w:rFonts w:hint="default" w:ascii="黑体" w:hAnsi="黑体" w:eastAsia="黑体" w:cs="黑体"/>
                <w:b w:val="0"/>
                <w:bCs/>
                <w:i w:val="0"/>
                <w:color w:val="000000"/>
                <w:kern w:val="0"/>
                <w:sz w:val="24"/>
                <w:szCs w:val="24"/>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C2021116</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江门市妇幼保健院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从核酸水平检测女性生殖道九种常见病原体及其与早产关系的研究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黄鹂鹂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C2021117</w:t>
            </w:r>
          </w:p>
        </w:tc>
        <w:tc>
          <w:tcPr>
            <w:tcW w:w="29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中国人民解放军南部战区总医院</w:t>
            </w:r>
          </w:p>
        </w:tc>
        <w:tc>
          <w:tcPr>
            <w:tcW w:w="7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基于调控滑膜成纤维细胞TLRs/MyD88/NF-κB信号通路探讨丹参酮ⅡA对类风湿关节炎的作用机制</w:t>
            </w:r>
          </w:p>
        </w:tc>
        <w:tc>
          <w:tcPr>
            <w:tcW w:w="12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刘颖琬</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41B3B"/>
    <w:rsid w:val="10941B3B"/>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2021-06-21T07:20:00Z</dcterms:created>
  <dc:creator>eva</dc:creator>
  <cp:lastModifiedBy>eva</cp:lastModifiedBy>
  <dcterms:modified xsi:type="dcterms:W3CDTF">2021-06-21T07:21:20Z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22D2B3EE9EEC4396A075E821AE7EB093</vt:lpwstr>
  </property>
</Properties>
</file>