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附件3</w:t>
      </w:r>
    </w:p>
    <w:p>
      <w:pPr>
        <w:spacing w:line="560" w:lineRule="exact"/>
        <w:jc w:val="center"/>
        <w:rPr>
          <w:rFonts w:ascii="宋体" w:hAnsi="宋体"/>
          <w:b/>
          <w:sz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2021年传染病防治和消毒产品</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国家随机监督抽查计划</w:t>
      </w:r>
    </w:p>
    <w:p>
      <w:pPr>
        <w:spacing w:line="580" w:lineRule="exact"/>
        <w:ind w:firstLine="420" w:firstLineChars="200"/>
        <w:jc w:val="center"/>
        <w:rPr>
          <w:rFonts w:ascii="黑体" w:hAnsi="黑体" w:eastAsia="黑体"/>
          <w:bC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一、传染病防治监督抽查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（一）监督检查对象。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抽查全省30%二级以上医院、10%一级医院、5%基层医疗机构（社区卫生服务中心/站、诊所、乡镇卫生院、村卫生室等），40%疾病预防控制机构和采供血机构。各地级以上市监督机构系统管理员于2021年4月登陆国家卫生健康监督信息系统接收任务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lang w:eastAsia="zh-CN"/>
        </w:rPr>
        <w:t>（二）</w:t>
      </w:r>
      <w:r>
        <w:rPr>
          <w:rFonts w:hint="default" w:ascii="楷体_GB2312" w:hAnsi="楷体_GB2312" w:eastAsia="楷体_GB2312" w:cs="楷体_GB2312"/>
          <w:snapToGrid w:val="0"/>
          <w:kern w:val="0"/>
          <w:sz w:val="32"/>
          <w:szCs w:val="32"/>
        </w:rPr>
        <w:t>监督检查内容。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eastAsia"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预防接种管理情况。接种单位资质情况；接种疫苗公示情况；接种前告知、询问受种者或监护人有关情况；执行“三查七对”和“一验证”情况；疫苗的接收、购进、储存、配送、供应、接种和处置记录情况。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传染病疫情报告情况。建立传染病疫情报告工作制度情况；开展疫情报告管理自查情况；传染病疫情登记、报告卡填写情况；是否存在瞒报、缓报、谎报传染病疫情情况。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传染病疫情控制情况。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w:t>
      </w:r>
      <w:r>
        <w:rPr>
          <w:rFonts w:hint="default" w:ascii="仿宋_GB2312" w:hAnsi="仿宋_GB2312" w:eastAsia="仿宋_GB2312" w:cs="仿宋_GB2312"/>
          <w:snapToGrid w:val="0"/>
          <w:kern w:val="0"/>
          <w:sz w:val="32"/>
          <w:szCs w:val="32"/>
        </w:rPr>
        <w:t>.消</w:t>
      </w:r>
      <w:r>
        <w:rPr>
          <w:rFonts w:hint="default" w:ascii="Times New Roman" w:hAnsi="Times New Roman" w:eastAsia="仿宋_GB2312" w:cs="Times New Roman"/>
          <w:snapToGrid w:val="0"/>
          <w:kern w:val="0"/>
          <w:sz w:val="32"/>
          <w:szCs w:val="32"/>
        </w:rPr>
        <w:t>毒隔离措施落实情况。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5</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医疗废物处置。医疗废物实行分类收集情况；使用专用包装物及容器情况；医疗废物暂时贮存设施建立情况；医疗废物交接、运送、暂存及处置情况。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6</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 xml:space="preserve">二级病原微生物实验室生物安全管理。二级实验室备案情况；从事实验活动的人员培训、考核情况；实验档案建立情况；实验结束将菌（毒）种或样本销毁或者送交保藏机构保藏情况。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二、消毒产品监督抽查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napToGrid w:val="0"/>
          <w:kern w:val="0"/>
          <w:sz w:val="32"/>
          <w:szCs w:val="32"/>
        </w:rPr>
      </w:pPr>
      <w:r>
        <w:rPr>
          <w:rFonts w:hint="default" w:ascii="楷体_GB2312" w:hAnsi="楷体_GB2312" w:eastAsia="楷体_GB2312" w:cs="楷体_GB2312"/>
          <w:snapToGrid w:val="0"/>
          <w:kern w:val="0"/>
          <w:sz w:val="32"/>
          <w:szCs w:val="32"/>
        </w:rPr>
        <w:t>（一）监督检查对象。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抽查全省30%的第一类消毒产品生产企业；30%的除抗(抑)菌制剂以外的第二类消毒产品生产企业；100%</w:t>
      </w:r>
      <w:r>
        <w:rPr>
          <w:rFonts w:hint="default" w:ascii="Times New Roman" w:hAnsi="Times New Roman" w:eastAsia="仿宋_GB2312" w:cs="Times New Roman"/>
          <w:snapToGrid w:val="0"/>
          <w:kern w:val="0"/>
          <w:sz w:val="32"/>
          <w:szCs w:val="32"/>
          <w:lang w:val="zh-CN"/>
        </w:rPr>
        <w:t>抗（抑）菌制剂生产企业；</w:t>
      </w:r>
      <w:r>
        <w:rPr>
          <w:rFonts w:hint="default" w:ascii="Times New Roman" w:hAnsi="Times New Roman" w:eastAsia="仿宋_GB2312" w:cs="Times New Roman"/>
          <w:snapToGrid w:val="0"/>
          <w:kern w:val="0"/>
          <w:sz w:val="32"/>
          <w:szCs w:val="32"/>
        </w:rPr>
        <w:t>25%的第三类消毒产品生产企业。同时生产第一类和第二类消毒产品的生产企业按生产第一类消毒产品的生产企业抽取。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（二）监督检查内容。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第二类消毒产品生产企业监督检查内容包括生产条件、生产过程、原材料卫生质量以及消毒产品卫生安全。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评价报告、标签（铭牌）和说明书等。其中手消毒剂生产企业重点检查出厂检验报告和生产记录；其他消毒剂和消毒器械（包括指示物）生产企业重点检查生产设备、原材料卫生质量、出厂检验报告和生产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zh-CN"/>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检查抗（抑）菌制剂产品名称、标签、说明书、包装等是否规范，是否存在违法违规宣传疗效和标注禁用物质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zh-CN"/>
        </w:rPr>
        <w:t>3</w:t>
      </w:r>
      <w:r>
        <w:rPr>
          <w:rFonts w:hint="default" w:ascii="仿宋_GB2312" w:hAnsi="仿宋_GB2312" w:eastAsia="仿宋_GB2312" w:cs="仿宋_GB2312"/>
          <w:snapToGrid w:val="0"/>
          <w:kern w:val="0"/>
          <w:sz w:val="32"/>
          <w:szCs w:val="32"/>
          <w:lang w:val="zh-CN"/>
        </w:rPr>
        <w:t>.</w:t>
      </w:r>
      <w:r>
        <w:rPr>
          <w:rFonts w:hint="default" w:ascii="Times New Roman" w:hAnsi="Times New Roman" w:eastAsia="仿宋_GB2312" w:cs="Times New Roman"/>
          <w:snapToGrid w:val="0"/>
          <w:kern w:val="0"/>
          <w:sz w:val="32"/>
          <w:szCs w:val="32"/>
          <w:lang w:val="zh-CN"/>
        </w:rPr>
        <w:t>第三类消毒产品生产企业监督检查</w:t>
      </w:r>
      <w:r>
        <w:rPr>
          <w:rFonts w:hint="default" w:ascii="Times New Roman" w:hAnsi="Times New Roman" w:eastAsia="仿宋_GB2312" w:cs="Times New Roman"/>
          <w:snapToGrid w:val="0"/>
          <w:kern w:val="0"/>
          <w:sz w:val="32"/>
          <w:szCs w:val="32"/>
        </w:rPr>
        <w:t>内容包括生产条件、生产过程以及消毒产品标签和说明书等。其中尿布等排泄物卫生用品、妇女经期卫生用品生产企业重点检查原材料卫生质量、空气消毒设施、出厂检验报告。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lang w:val="en-US" w:eastAsia="zh-CN"/>
        </w:rPr>
        <w:t>4</w:t>
      </w:r>
      <w:r>
        <w:rPr>
          <w:rFonts w:hint="eastAsia"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抽查产品及检测项目（抽检产品种类详见附表3）。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第一类消毒产品数按各地市任务清单企业数40%抽取（不足1按1个产品抽取，以此类推），重点抽检含氯消毒剂。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第二类消毒产品：广州、深圳市各抽取抗（抑）菌制剂膏、霜剂型5个，其他市抽取不少于2个，</w:t>
      </w:r>
      <w:r>
        <w:rPr>
          <w:rFonts w:hint="default" w:ascii="Times New Roman" w:hAnsi="Times New Roman" w:eastAsia="仿宋_GB2312" w:cs="Times New Roman"/>
          <w:snapToGrid w:val="0"/>
          <w:kern w:val="0"/>
          <w:sz w:val="32"/>
          <w:szCs w:val="32"/>
          <w:lang w:val="zh-CN"/>
        </w:rPr>
        <w:t>以本市企业生产的产品为主</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zh-CN"/>
        </w:rPr>
        <w:t>重点在医药公司、零售药店、母婴店、商场超市、婴幼儿洗浴及游泳场所</w:t>
      </w:r>
      <w:r>
        <w:rPr>
          <w:rFonts w:hint="default" w:ascii="Times New Roman" w:hAnsi="Times New Roman" w:eastAsia="仿宋_GB2312" w:cs="Times New Roman"/>
          <w:snapToGrid w:val="0"/>
          <w:kern w:val="0"/>
          <w:sz w:val="32"/>
          <w:szCs w:val="32"/>
        </w:rPr>
        <w:t>、医院</w:t>
      </w:r>
      <w:r>
        <w:rPr>
          <w:rFonts w:hint="default" w:ascii="Times New Roman" w:hAnsi="Times New Roman" w:eastAsia="仿宋_GB2312" w:cs="Times New Roman"/>
          <w:snapToGrid w:val="0"/>
          <w:kern w:val="0"/>
          <w:sz w:val="32"/>
          <w:szCs w:val="32"/>
          <w:lang w:val="zh-CN"/>
        </w:rPr>
        <w:t>等经营使用单位采样。</w:t>
      </w:r>
      <w:r>
        <w:rPr>
          <w:rFonts w:hint="default" w:ascii="Times New Roman" w:hAnsi="Times New Roman" w:eastAsia="仿宋_GB2312" w:cs="Times New Roman"/>
          <w:snapToGrid w:val="0"/>
          <w:kern w:val="0"/>
          <w:sz w:val="32"/>
          <w:szCs w:val="32"/>
        </w:rPr>
        <w:t>可参照《化妆品安全技术规范》（2015版）进行检验，是否非法添加禁用物质氯倍他索丙酸酯等，</w:t>
      </w:r>
      <w:r>
        <w:rPr>
          <w:rFonts w:hint="default" w:ascii="Times New Roman" w:hAnsi="Times New Roman" w:eastAsia="仿宋_GB2312" w:cs="Times New Roman"/>
          <w:snapToGrid w:val="0"/>
          <w:kern w:val="0"/>
          <w:sz w:val="32"/>
          <w:szCs w:val="32"/>
          <w:lang w:val="zh-CN"/>
        </w:rPr>
        <w:t>同时检查产品名称、标签、说明书、包装等是否规范，是否存在违规宣传疗效的情况。</w:t>
      </w:r>
      <w:r>
        <w:rPr>
          <w:rFonts w:hint="default" w:ascii="Times New Roman" w:hAnsi="Times New Roman" w:eastAsia="仿宋_GB2312" w:cs="Times New Roman"/>
          <w:snapToGrid w:val="0"/>
          <w:kern w:val="0"/>
          <w:sz w:val="32"/>
          <w:szCs w:val="32"/>
        </w:rPr>
        <w:t>除抗（抑）菌剂以外的第二类消毒产品抽取按各地市任务清单企业数的20%抽取（不足1按1个产品抽取，以此类推），重点抽查低温消毒剂。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zh-CN"/>
        </w:rPr>
        <w:t>第三类消毒产品数按各地市任务清单企业数</w:t>
      </w:r>
      <w:r>
        <w:rPr>
          <w:rFonts w:hint="default" w:ascii="Times New Roman" w:hAnsi="Times New Roman" w:eastAsia="仿宋_GB2312" w:cs="Times New Roman"/>
          <w:snapToGrid w:val="0"/>
          <w:kern w:val="0"/>
          <w:sz w:val="32"/>
          <w:szCs w:val="32"/>
        </w:rPr>
        <w:t>25%抽取（不足1按1个产品抽取，以此类推），重点抽查成人排泄物卫生用品、妇女经期卫生用品。若“双随机”对象被抽查到所属类别的消毒产品数量不足，则以该企业其他类别消毒产品数量补足。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各地（广州、深圳市除外）于5月1日前将第二类消毒产品</w:t>
      </w:r>
      <w:r>
        <w:rPr>
          <w:rFonts w:hint="default" w:ascii="Times New Roman" w:hAnsi="Times New Roman" w:eastAsia="仿宋_GB2312" w:cs="Times New Roman"/>
          <w:snapToGrid w:val="0"/>
          <w:kern w:val="0"/>
          <w:sz w:val="32"/>
          <w:szCs w:val="32"/>
          <w:lang w:val="zh-CN"/>
        </w:rPr>
        <w:t>抗（抑）菌制剂膏、霜剂型</w:t>
      </w:r>
      <w:r>
        <w:rPr>
          <w:rFonts w:hint="default" w:ascii="Times New Roman" w:hAnsi="Times New Roman" w:eastAsia="仿宋_GB2312" w:cs="Times New Roman"/>
          <w:snapToGrid w:val="0"/>
          <w:kern w:val="0"/>
          <w:sz w:val="32"/>
          <w:szCs w:val="32"/>
        </w:rPr>
        <w:t>样品送至省卫生监督所，第一类消毒产品以及其他第二类消毒产品于5月30日前送至省卫生监督所，由广东省卫生监督所统一送至省疾控中心检验（广州、深圳市卫生健康委自行完成检测工作），第三类消毒产品由各地级以上市卫生健康委（局）自行完成检测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lang w:val="en-US" w:eastAsia="zh-CN"/>
        </w:rPr>
        <w:t>5</w:t>
      </w:r>
      <w:r>
        <w:rPr>
          <w:rFonts w:hint="eastAsia"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广东省疾控中心应当于2021年7月1日前出具</w:t>
      </w:r>
      <w:r>
        <w:rPr>
          <w:rFonts w:hint="default" w:ascii="Times New Roman" w:hAnsi="Times New Roman" w:eastAsia="仿宋_GB2312" w:cs="Times New Roman"/>
          <w:snapToGrid w:val="0"/>
          <w:kern w:val="0"/>
          <w:sz w:val="32"/>
          <w:szCs w:val="32"/>
          <w:lang w:val="zh-CN"/>
        </w:rPr>
        <w:t>抗（抑）菌制剂膏、霜剂型</w:t>
      </w:r>
      <w:r>
        <w:rPr>
          <w:rFonts w:hint="default" w:ascii="Times New Roman" w:hAnsi="Times New Roman" w:eastAsia="仿宋_GB2312" w:cs="Times New Roman"/>
          <w:snapToGrid w:val="0"/>
          <w:kern w:val="0"/>
          <w:sz w:val="32"/>
          <w:szCs w:val="32"/>
        </w:rPr>
        <w:t>样品检验报告，于2021年10月1日前出具其他抽样产品检验报告。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一）各地要高度重视传染病防治和消毒产品国家监督抽查工作，结合实际制订本辖区工作实施方案并组织实施。传染病防治监督抽查工作要与医疗卫生机构分类监督综合评价工作相结合，抽取的单位均采取分类监督综合评价方式进行检查。消毒产品监督抽查要坚持问题导向，</w:t>
      </w:r>
      <w:r>
        <w:rPr>
          <w:rFonts w:hint="default" w:ascii="Times New Roman" w:hAnsi="Times New Roman" w:eastAsia="仿宋_GB2312" w:cs="Times New Roman"/>
          <w:snapToGrid w:val="0"/>
          <w:kern w:val="0"/>
          <w:sz w:val="32"/>
          <w:szCs w:val="32"/>
          <w:lang w:val="zh-CN"/>
        </w:rPr>
        <w:t>逐一核查</w:t>
      </w:r>
      <w:r>
        <w:rPr>
          <w:rFonts w:hint="default" w:ascii="Times New Roman" w:hAnsi="Times New Roman" w:eastAsia="仿宋_GB2312" w:cs="Times New Roman"/>
          <w:snapToGrid w:val="0"/>
          <w:color w:val="000000"/>
          <w:kern w:val="0"/>
          <w:sz w:val="32"/>
          <w:szCs w:val="32"/>
          <w:lang w:val="zh-CN"/>
        </w:rPr>
        <w:t>抗（抑）菌制剂</w:t>
      </w:r>
      <w:r>
        <w:rPr>
          <w:rFonts w:hint="default" w:ascii="Times New Roman" w:hAnsi="Times New Roman" w:eastAsia="仿宋_GB2312" w:cs="Times New Roman"/>
          <w:snapToGrid w:val="0"/>
          <w:kern w:val="0"/>
          <w:sz w:val="32"/>
          <w:szCs w:val="32"/>
          <w:lang w:val="zh-CN"/>
        </w:rPr>
        <w:t>生产企业卫生许可规范情况、已备案</w:t>
      </w:r>
      <w:r>
        <w:rPr>
          <w:rFonts w:hint="default" w:ascii="Times New Roman" w:hAnsi="Times New Roman" w:eastAsia="仿宋_GB2312" w:cs="Times New Roman"/>
          <w:snapToGrid w:val="0"/>
          <w:color w:val="000000"/>
          <w:kern w:val="0"/>
          <w:sz w:val="32"/>
          <w:szCs w:val="32"/>
          <w:lang w:val="zh-CN"/>
        </w:rPr>
        <w:t>抗（抑）菌制剂</w:t>
      </w:r>
      <w:r>
        <w:rPr>
          <w:rFonts w:hint="default" w:ascii="Times New Roman" w:hAnsi="Times New Roman" w:eastAsia="仿宋_GB2312" w:cs="Times New Roman"/>
          <w:snapToGrid w:val="0"/>
          <w:kern w:val="0"/>
          <w:sz w:val="32"/>
          <w:szCs w:val="32"/>
          <w:lang w:val="zh-CN"/>
        </w:rPr>
        <w:t>卫生安全评价报告合规情况、</w:t>
      </w:r>
      <w:r>
        <w:rPr>
          <w:rFonts w:hint="default" w:ascii="Times New Roman" w:hAnsi="Times New Roman" w:eastAsia="仿宋_GB2312" w:cs="Times New Roman"/>
          <w:snapToGrid w:val="0"/>
          <w:color w:val="000000"/>
          <w:kern w:val="0"/>
          <w:sz w:val="32"/>
          <w:szCs w:val="32"/>
          <w:lang w:val="zh-CN"/>
        </w:rPr>
        <w:t>抗（抑）菌膏、霜剂是否非法添加禁用物质等情况，</w:t>
      </w:r>
      <w:r>
        <w:rPr>
          <w:rFonts w:hint="default" w:ascii="Times New Roman" w:hAnsi="Times New Roman" w:eastAsia="仿宋_GB2312" w:cs="Times New Roman"/>
          <w:snapToGrid w:val="0"/>
          <w:kern w:val="0"/>
          <w:sz w:val="32"/>
          <w:szCs w:val="32"/>
          <w:lang w:val="zh-CN"/>
        </w:rPr>
        <w:t>此项内容纳入2021年全国打击侵犯知识产权和制售假冒伪劣商品考评。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zh-CN"/>
        </w:rPr>
      </w:pPr>
      <w:r>
        <w:rPr>
          <w:rFonts w:hint="default" w:ascii="Times New Roman" w:hAnsi="Times New Roman" w:eastAsia="仿宋_GB2312" w:cs="Times New Roman"/>
          <w:snapToGrid w:val="0"/>
          <w:kern w:val="0"/>
          <w:sz w:val="32"/>
          <w:szCs w:val="32"/>
        </w:rPr>
        <w:t>（二）加大检测力度，严厉查处违法行为。抽查过程中</w:t>
      </w:r>
      <w:r>
        <w:rPr>
          <w:rFonts w:hint="default" w:ascii="Times New Roman" w:hAnsi="Times New Roman" w:eastAsia="仿宋_GB2312" w:cs="Times New Roman"/>
          <w:snapToGrid w:val="0"/>
          <w:kern w:val="0"/>
          <w:sz w:val="32"/>
          <w:szCs w:val="32"/>
          <w:lang w:val="zh-CN"/>
        </w:rPr>
        <w:t>发现可疑消毒产品时，及时采样送检，加大抽样检测力度，防范不合格产品流入市场；发现添加违禁物质行为，应当责令企业立即停止</w:t>
      </w:r>
      <w:r>
        <w:rPr>
          <w:rFonts w:hint="default" w:ascii="Times New Roman" w:hAnsi="Times New Roman" w:eastAsia="仿宋_GB2312" w:cs="Times New Roman"/>
          <w:snapToGrid w:val="0"/>
          <w:kern w:val="0"/>
          <w:sz w:val="32"/>
          <w:szCs w:val="32"/>
        </w:rPr>
        <w:t>生产</w:t>
      </w:r>
      <w:r>
        <w:rPr>
          <w:rFonts w:hint="default" w:ascii="Times New Roman" w:hAnsi="Times New Roman" w:eastAsia="仿宋_GB2312" w:cs="Times New Roman"/>
          <w:snapToGrid w:val="0"/>
          <w:kern w:val="0"/>
          <w:sz w:val="32"/>
          <w:szCs w:val="32"/>
          <w:lang w:val="zh-CN"/>
        </w:rPr>
        <w:t>销售</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zh-CN"/>
        </w:rPr>
        <w:t>依据《传染病防治法》《国务院关于加强食品等产品安全监督管理的特别规定》一查到底，依法从严查处；发现非本辖区问题产品，要及时通报生产企业所在地卫生健康行政部门，加大省际、市际间联合查处力度，涉嫌犯罪的及时移交公安机关</w:t>
      </w:r>
      <w:r>
        <w:rPr>
          <w:rFonts w:hint="default" w:ascii="Times New Roman" w:hAnsi="Times New Roman" w:eastAsia="仿宋_GB2312" w:cs="Times New Roman"/>
          <w:snapToGrid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zh-CN"/>
        </w:rPr>
      </w:pPr>
      <w:r>
        <w:rPr>
          <w:rFonts w:hint="default" w:ascii="Times New Roman" w:hAnsi="Times New Roman" w:eastAsia="仿宋_GB2312" w:cs="Times New Roman"/>
          <w:snapToGrid w:val="0"/>
          <w:kern w:val="0"/>
          <w:sz w:val="32"/>
          <w:szCs w:val="32"/>
        </w:rPr>
        <w:t>（三）各地要</w:t>
      </w:r>
      <w:r>
        <w:rPr>
          <w:rFonts w:hint="default" w:ascii="Times New Roman" w:hAnsi="Times New Roman" w:eastAsia="仿宋_GB2312" w:cs="Times New Roman"/>
          <w:snapToGrid w:val="0"/>
          <w:kern w:val="0"/>
          <w:sz w:val="32"/>
          <w:szCs w:val="32"/>
          <w:lang w:val="zh-CN"/>
        </w:rPr>
        <w:t>于</w:t>
      </w:r>
      <w:r>
        <w:rPr>
          <w:rFonts w:hint="default" w:ascii="Times New Roman" w:hAnsi="Times New Roman" w:eastAsia="仿宋_GB2312" w:cs="Times New Roman"/>
          <w:snapToGrid w:val="0"/>
          <w:kern w:val="0"/>
          <w:sz w:val="32"/>
          <w:szCs w:val="32"/>
        </w:rPr>
        <w:t>7</w:t>
      </w:r>
      <w:r>
        <w:rPr>
          <w:rFonts w:hint="default" w:ascii="Times New Roman" w:hAnsi="Times New Roman" w:eastAsia="仿宋_GB2312" w:cs="Times New Roman"/>
          <w:snapToGrid w:val="0"/>
          <w:kern w:val="0"/>
          <w:sz w:val="32"/>
          <w:szCs w:val="32"/>
          <w:lang w:val="zh-CN"/>
        </w:rPr>
        <w:t>月</w:t>
      </w:r>
      <w:r>
        <w:rPr>
          <w:rFonts w:hint="default" w:ascii="Times New Roman" w:hAnsi="Times New Roman" w:eastAsia="仿宋_GB2312" w:cs="Times New Roman"/>
          <w:snapToGrid w:val="0"/>
          <w:kern w:val="0"/>
          <w:sz w:val="32"/>
          <w:szCs w:val="32"/>
          <w:lang w:eastAsia="zh-CN"/>
        </w:rPr>
        <w:t>2</w:t>
      </w:r>
      <w:r>
        <w:rPr>
          <w:rFonts w:hint="default" w:ascii="Times New Roman" w:hAnsi="Times New Roman" w:eastAsia="仿宋_GB2312" w:cs="Times New Roman"/>
          <w:snapToGrid w:val="0"/>
          <w:kern w:val="0"/>
          <w:sz w:val="32"/>
          <w:szCs w:val="32"/>
          <w:lang w:val="en-US" w:eastAsia="zh-CN"/>
        </w:rPr>
        <w:t>0</w:t>
      </w:r>
      <w:r>
        <w:rPr>
          <w:rFonts w:hint="default" w:ascii="Times New Roman" w:hAnsi="Times New Roman" w:eastAsia="仿宋_GB2312" w:cs="Times New Roman"/>
          <w:snapToGrid w:val="0"/>
          <w:kern w:val="0"/>
          <w:sz w:val="32"/>
          <w:szCs w:val="32"/>
          <w:lang w:val="zh-CN"/>
        </w:rPr>
        <w:t>日前完成抗（抑）菌制剂生产企业摸底检查和抗（抑）菌制剂膏、霜剂型</w:t>
      </w:r>
      <w:r>
        <w:rPr>
          <w:rFonts w:hint="default" w:ascii="Times New Roman" w:hAnsi="Times New Roman" w:eastAsia="仿宋_GB2312" w:cs="Times New Roman"/>
          <w:snapToGrid w:val="0"/>
          <w:kern w:val="0"/>
          <w:sz w:val="32"/>
          <w:szCs w:val="32"/>
        </w:rPr>
        <w:t>抽查</w:t>
      </w:r>
      <w:r>
        <w:rPr>
          <w:rFonts w:hint="default" w:ascii="Times New Roman" w:hAnsi="Times New Roman" w:eastAsia="仿宋_GB2312" w:cs="Times New Roman"/>
          <w:snapToGrid w:val="0"/>
          <w:kern w:val="0"/>
          <w:sz w:val="32"/>
          <w:szCs w:val="32"/>
          <w:lang w:val="zh-CN"/>
        </w:rPr>
        <w:t>任务，并</w:t>
      </w:r>
      <w:r>
        <w:rPr>
          <w:rFonts w:hint="default" w:ascii="Times New Roman" w:hAnsi="Times New Roman" w:eastAsia="仿宋_GB2312" w:cs="Times New Roman"/>
          <w:snapToGrid w:val="0"/>
          <w:kern w:val="0"/>
          <w:sz w:val="32"/>
          <w:szCs w:val="32"/>
        </w:rPr>
        <w:t>将</w:t>
      </w:r>
      <w:r>
        <w:rPr>
          <w:rFonts w:hint="default" w:ascii="Times New Roman" w:hAnsi="Times New Roman" w:eastAsia="仿宋_GB2312" w:cs="Times New Roman"/>
          <w:snapToGrid w:val="0"/>
          <w:kern w:val="0"/>
          <w:sz w:val="32"/>
          <w:szCs w:val="32"/>
          <w:lang w:eastAsia="zh-CN"/>
        </w:rPr>
        <w:t>本市</w:t>
      </w:r>
      <w:r>
        <w:rPr>
          <w:rFonts w:hint="default" w:ascii="Times New Roman" w:hAnsi="Times New Roman" w:eastAsia="仿宋_GB2312" w:cs="Times New Roman"/>
          <w:snapToGrid w:val="0"/>
          <w:kern w:val="0"/>
          <w:sz w:val="32"/>
          <w:szCs w:val="32"/>
          <w:lang w:val="zh-CN"/>
        </w:rPr>
        <w:t>抗（抑）菌制剂生产企业检查和抗（抑）菌制剂膏、霜剂型</w:t>
      </w:r>
      <w:r>
        <w:rPr>
          <w:rFonts w:hint="default" w:ascii="Times New Roman" w:hAnsi="Times New Roman" w:eastAsia="仿宋_GB2312" w:cs="Times New Roman"/>
          <w:snapToGrid w:val="0"/>
          <w:kern w:val="0"/>
          <w:sz w:val="32"/>
          <w:szCs w:val="32"/>
        </w:rPr>
        <w:t>抽查</w:t>
      </w:r>
      <w:r>
        <w:rPr>
          <w:rFonts w:hint="default" w:ascii="Times New Roman" w:hAnsi="Times New Roman" w:eastAsia="仿宋_GB2312" w:cs="Times New Roman"/>
          <w:snapToGrid w:val="0"/>
          <w:kern w:val="0"/>
          <w:sz w:val="32"/>
          <w:szCs w:val="32"/>
          <w:lang w:val="zh-CN"/>
        </w:rPr>
        <w:t>工作总结（电子版）、检查案件查处汇总表（附表</w:t>
      </w:r>
      <w:r>
        <w:rPr>
          <w:rFonts w:hint="default" w:ascii="Times New Roman" w:hAnsi="Times New Roman" w:eastAsia="仿宋_GB2312" w:cs="Times New Roman"/>
          <w:snapToGrid w:val="0"/>
          <w:kern w:val="0"/>
          <w:sz w:val="32"/>
          <w:szCs w:val="32"/>
        </w:rPr>
        <w:t>6</w:t>
      </w:r>
      <w:r>
        <w:rPr>
          <w:rFonts w:hint="default" w:ascii="Times New Roman" w:hAnsi="Times New Roman" w:eastAsia="仿宋_GB2312" w:cs="Times New Roman"/>
          <w:snapToGrid w:val="0"/>
          <w:kern w:val="0"/>
          <w:sz w:val="32"/>
          <w:szCs w:val="32"/>
          <w:lang w:val="zh-CN"/>
        </w:rPr>
        <w:t>、</w:t>
      </w:r>
      <w:r>
        <w:rPr>
          <w:rFonts w:hint="default" w:ascii="Times New Roman" w:hAnsi="Times New Roman" w:eastAsia="仿宋_GB2312" w:cs="Times New Roman"/>
          <w:snapToGrid w:val="0"/>
          <w:kern w:val="0"/>
          <w:sz w:val="32"/>
          <w:szCs w:val="32"/>
        </w:rPr>
        <w:t>7</w:t>
      </w:r>
      <w:r>
        <w:rPr>
          <w:rFonts w:hint="default" w:ascii="Times New Roman" w:hAnsi="Times New Roman" w:eastAsia="仿宋_GB2312" w:cs="Times New Roman"/>
          <w:snapToGrid w:val="0"/>
          <w:kern w:val="0"/>
          <w:sz w:val="32"/>
          <w:szCs w:val="32"/>
          <w:lang w:val="zh-CN"/>
        </w:rPr>
        <w:t>）和</w:t>
      </w:r>
      <w:r>
        <w:rPr>
          <w:rFonts w:hint="default" w:ascii="Times New Roman" w:hAnsi="Times New Roman" w:eastAsia="仿宋_GB2312" w:cs="Times New Roman"/>
          <w:snapToGrid w:val="0"/>
          <w:kern w:val="0"/>
          <w:sz w:val="32"/>
          <w:szCs w:val="32"/>
        </w:rPr>
        <w:t>违法添加禁用物质</w:t>
      </w:r>
      <w:r>
        <w:rPr>
          <w:rFonts w:hint="default" w:ascii="Times New Roman" w:hAnsi="Times New Roman" w:eastAsia="仿宋_GB2312" w:cs="Times New Roman"/>
          <w:snapToGrid w:val="0"/>
          <w:kern w:val="0"/>
          <w:sz w:val="32"/>
          <w:szCs w:val="32"/>
          <w:lang w:val="zh-CN"/>
        </w:rPr>
        <w:t>产品</w:t>
      </w:r>
      <w:r>
        <w:rPr>
          <w:rFonts w:hint="default" w:ascii="Times New Roman" w:hAnsi="Times New Roman" w:eastAsia="仿宋_GB2312" w:cs="Times New Roman"/>
          <w:snapToGrid w:val="0"/>
          <w:kern w:val="0"/>
          <w:sz w:val="32"/>
          <w:szCs w:val="32"/>
        </w:rPr>
        <w:t>清单（附表8）</w:t>
      </w:r>
      <w:r>
        <w:rPr>
          <w:rFonts w:hint="default" w:ascii="Times New Roman" w:hAnsi="Times New Roman" w:eastAsia="仿宋_GB2312" w:cs="Times New Roman"/>
          <w:snapToGrid w:val="0"/>
          <w:kern w:val="0"/>
          <w:sz w:val="32"/>
          <w:szCs w:val="32"/>
          <w:lang w:val="zh-CN"/>
        </w:rPr>
        <w:t>报送省卫生监督所，重大案件及重要情况随时报告。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其他的抽查任务和数据填报工作要于10月30日前完成，消毒产品国家监督抽查表头标记有“★”的汇总表尚不能通过“信息报告系统”个案填报直接生成，需填报汇总表上报信息。各地要于</w:t>
      </w:r>
      <w:r>
        <w:rPr>
          <w:rFonts w:hint="default" w:ascii="Times New Roman" w:hAnsi="Times New Roman" w:eastAsia="仿宋_GB2312" w:cs="Times New Roman"/>
          <w:snapToGrid w:val="0"/>
          <w:color w:val="FF0000"/>
          <w:kern w:val="0"/>
          <w:sz w:val="32"/>
          <w:szCs w:val="32"/>
        </w:rPr>
        <w:t>10月30日</w:t>
      </w:r>
      <w:r>
        <w:rPr>
          <w:rFonts w:hint="default" w:ascii="Times New Roman" w:hAnsi="Times New Roman" w:eastAsia="仿宋_GB2312" w:cs="Times New Roman"/>
          <w:snapToGrid w:val="0"/>
          <w:kern w:val="0"/>
          <w:sz w:val="32"/>
          <w:szCs w:val="32"/>
        </w:rPr>
        <w:t>前完成全部抽查任务和数据填报工作，将纸质及电子版监督检查工作总结</w:t>
      </w:r>
      <w:r>
        <w:rPr>
          <w:rFonts w:hint="default" w:ascii="Times New Roman" w:hAnsi="Times New Roman" w:eastAsia="仿宋_GB2312" w:cs="Times New Roman"/>
          <w:snapToGrid w:val="0"/>
          <w:color w:val="FF0000"/>
          <w:kern w:val="0"/>
          <w:sz w:val="32"/>
          <w:szCs w:val="32"/>
        </w:rPr>
        <w:t>报送省卫生监督所。</w:t>
      </w:r>
      <w:r>
        <w:rPr>
          <w:rFonts w:hint="default" w:ascii="Times New Roman" w:hAnsi="Times New Roman" w:eastAsia="仿宋_GB2312" w:cs="Times New Roman"/>
          <w:snapToGrid w:val="0"/>
          <w:kern w:val="0"/>
          <w:sz w:val="32"/>
          <w:szCs w:val="32"/>
        </w:rPr>
        <w:t>电子版发送至gdwsjdcfk@gd.gov.cn。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联系人：黄志坚（传染病防治、消毒产品）、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李霞（消毒产品）、黄国燕（传染病防治）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联系电话：020-84469696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地址：广州市海珠区新港西路176号3103室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1843"/>
          <w:tab w:val="left" w:pos="2127"/>
        </w:tabs>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1843"/>
          <w:tab w:val="left" w:pos="2127"/>
        </w:tabs>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附表：1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2021年传染病防治国家随机监督抽查汇总表</w:t>
      </w:r>
    </w:p>
    <w:p>
      <w:pPr>
        <w:tabs>
          <w:tab w:val="left" w:pos="1843"/>
          <w:tab w:val="left" w:pos="2127"/>
        </w:tabs>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2021年传染病防治国家随机监督抽查案件查</w:t>
      </w:r>
    </w:p>
    <w:p>
      <w:pPr>
        <w:tabs>
          <w:tab w:val="left" w:pos="1843"/>
          <w:tab w:val="left" w:pos="2127"/>
        </w:tabs>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处汇总表</w:t>
      </w:r>
    </w:p>
    <w:p>
      <w:pPr>
        <w:tabs>
          <w:tab w:val="left" w:pos="1843"/>
          <w:tab w:val="left" w:pos="2127"/>
        </w:tabs>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2021年消毒产品国家随机监督抽查计划表</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2021年消毒产品生产企业国家随机监督抽查</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检查表 </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2021年消毒产品国家随机监督抽查案件查处</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汇总表</w:t>
      </w:r>
    </w:p>
    <w:p>
      <w:pPr>
        <w:spacing w:line="580" w:lineRule="exact"/>
        <w:ind w:left="1050" w:left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6</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val="zh-CN"/>
        </w:rPr>
        <w:t>抗（抑）菌制剂生产企业</w:t>
      </w:r>
      <w:r>
        <w:rPr>
          <w:rFonts w:hint="default" w:ascii="Times New Roman" w:hAnsi="Times New Roman" w:eastAsia="仿宋_GB2312" w:cs="Times New Roman"/>
          <w:sz w:val="32"/>
          <w:szCs w:val="32"/>
        </w:rPr>
        <w:t>国家随机监督</w:t>
      </w:r>
    </w:p>
    <w:p>
      <w:pPr>
        <w:spacing w:line="580" w:lineRule="exact"/>
        <w:ind w:left="1050" w:leftChars="500" w:firstLine="320" w:firstLineChars="100"/>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 xml:space="preserve">   抽查</w:t>
      </w:r>
      <w:r>
        <w:rPr>
          <w:rFonts w:hint="default" w:ascii="Times New Roman" w:hAnsi="Times New Roman" w:eastAsia="仿宋_GB2312" w:cs="Times New Roman"/>
          <w:sz w:val="32"/>
          <w:szCs w:val="32"/>
          <w:lang w:val="zh-CN"/>
        </w:rPr>
        <w:t>案件查处汇总表</w:t>
      </w:r>
    </w:p>
    <w:p>
      <w:pPr>
        <w:spacing w:line="580" w:lineRule="exact"/>
        <w:ind w:left="1050" w:left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7</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val="zh-CN"/>
        </w:rPr>
        <w:t>抗（抑）菌制剂膏、霜剂型</w:t>
      </w:r>
      <w:r>
        <w:rPr>
          <w:rFonts w:hint="default" w:ascii="Times New Roman" w:hAnsi="Times New Roman" w:eastAsia="仿宋_GB2312" w:cs="Times New Roman"/>
          <w:sz w:val="32"/>
          <w:szCs w:val="32"/>
        </w:rPr>
        <w:t>国家随机监</w:t>
      </w:r>
    </w:p>
    <w:p>
      <w:pPr>
        <w:spacing w:line="580" w:lineRule="exact"/>
        <w:ind w:left="1050" w:leftChars="500" w:firstLine="320" w:firstLineChars="1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督抽查案件查处汇总表</w:t>
      </w:r>
    </w:p>
    <w:p>
      <w:pPr>
        <w:spacing w:line="580" w:lineRule="exact"/>
        <w:ind w:left="1050" w:left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2021年抗（抑）菌制剂膏、霜剂型违法添加禁</w:t>
      </w:r>
    </w:p>
    <w:p>
      <w:pPr>
        <w:spacing w:line="580" w:lineRule="exact"/>
        <w:ind w:left="1050" w:leftChars="500" w:firstLine="320" w:firstLineChars="1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用物质产品清单 </w:t>
      </w:r>
    </w:p>
    <w:p>
      <w:pPr>
        <w:spacing w:line="580" w:lineRule="exact"/>
        <w:ind w:left="1050" w:leftChars="500" w:firstLine="320" w:firstLineChars="100"/>
        <w:jc w:val="left"/>
        <w:rPr>
          <w:rFonts w:hint="default" w:ascii="Times New Roman" w:hAnsi="Times New Roman" w:eastAsia="仿宋_GB2312" w:cs="Times New Roman"/>
          <w:sz w:val="32"/>
          <w:szCs w:val="32"/>
        </w:rPr>
      </w:pPr>
    </w:p>
    <w:p>
      <w:pPr>
        <w:spacing w:line="580" w:lineRule="exact"/>
        <w:ind w:left="1050" w:leftChars="500" w:firstLine="320" w:firstLineChars="100"/>
        <w:jc w:val="left"/>
        <w:rPr>
          <w:rFonts w:hint="default" w:ascii="Times New Roman" w:hAnsi="Times New Roman" w:eastAsia="仿宋_GB2312" w:cs="Times New Roman"/>
          <w:sz w:val="32"/>
          <w:szCs w:val="32"/>
        </w:rPr>
      </w:pPr>
    </w:p>
    <w:p>
      <w:pPr>
        <w:spacing w:line="580" w:lineRule="exact"/>
        <w:ind w:left="1050" w:leftChars="500" w:firstLine="320" w:firstLineChars="100"/>
        <w:jc w:val="left"/>
        <w:rPr>
          <w:rFonts w:hint="default" w:ascii="Times New Roman" w:hAnsi="Times New Roman" w:eastAsia="仿宋_GB2312" w:cs="Times New Roman"/>
          <w:sz w:val="32"/>
          <w:szCs w:val="32"/>
        </w:rPr>
        <w:sectPr>
          <w:headerReference r:id="rId3" w:type="default"/>
          <w:footerReference r:id="rId4" w:type="default"/>
          <w:pgSz w:w="11906" w:h="16838"/>
          <w:pgMar w:top="2041" w:right="1531" w:bottom="2041" w:left="1531" w:header="851" w:footer="1332" w:gutter="0"/>
          <w:lnNumType w:countBy="0" w:distance="360"/>
          <w:pgNumType w:fmt="numberInDash"/>
          <w:cols w:space="720" w:num="1"/>
          <w:rtlGutter w:val="0"/>
          <w:docGrid w:type="lines" w:linePitch="312" w:charSpace="0"/>
        </w:sectPr>
      </w:pPr>
    </w:p>
    <w:p>
      <w:pPr>
        <w:jc w:val="left"/>
        <w:rPr>
          <w:rFonts w:ascii="宋体" w:hAnsi="宋体"/>
          <w:b/>
          <w:kern w:val="0"/>
          <w:sz w:val="44"/>
        </w:rPr>
      </w:pPr>
      <w:r>
        <w:rPr>
          <w:rFonts w:hint="default" w:ascii="Times New Roman" w:hAnsi="Times New Roman" w:eastAsia="黑体" w:cs="Times New Roman"/>
          <w:color w:val="000000"/>
          <w:sz w:val="32"/>
          <w:szCs w:val="32"/>
        </w:rPr>
        <w:t xml:space="preserve">附表1 </w:t>
      </w:r>
      <w:r>
        <w:rPr>
          <w:rFonts w:hint="default" w:ascii="Times New Roman" w:hAnsi="Times New Roman" w:eastAsia="黑体" w:cs="Times New Roman"/>
          <w:kern w:val="0"/>
          <w:sz w:val="32"/>
          <w:szCs w:val="32"/>
        </w:rPr>
        <w:t xml:space="preserve">  </w:t>
      </w:r>
      <w:r>
        <w:rPr>
          <w:rFonts w:hint="eastAsia" w:ascii="黑体" w:hAnsi="宋体" w:eastAsia="黑体"/>
          <w:kern w:val="0"/>
          <w:sz w:val="36"/>
        </w:rPr>
        <w:t xml:space="preserve">                     </w:t>
      </w:r>
    </w:p>
    <w:p>
      <w:pPr>
        <w:jc w:val="center"/>
        <w:rPr>
          <w:rFonts w:ascii="宋体" w:hAnsi="宋体"/>
          <w:b/>
          <w:kern w:val="0"/>
          <w:sz w:val="44"/>
        </w:rPr>
      </w:pPr>
      <w:r>
        <w:rPr>
          <w:rFonts w:hint="eastAsia" w:eastAsia="方正小标宋简体"/>
          <w:bCs/>
          <w:color w:val="000000"/>
          <w:sz w:val="44"/>
          <w:szCs w:val="44"/>
        </w:rPr>
        <w:t>2021年传染病防治国家随机监督抽查汇总表</w:t>
      </w:r>
    </w:p>
    <w:p>
      <w:pPr>
        <w:rPr>
          <w:rFonts w:ascii="宋体" w:hAnsi="宋体" w:eastAsia="宋体" w:cs="宋体"/>
          <w:sz w:val="21"/>
        </w:rPr>
      </w:pPr>
      <w:r>
        <w:rPr>
          <w:rFonts w:hint="eastAsia" w:ascii="仿宋" w:hAnsi="仿宋" w:eastAsia="仿宋"/>
          <w:sz w:val="21"/>
        </w:rPr>
        <w:t xml:space="preserve">     </w:t>
      </w:r>
      <w:r>
        <w:rPr>
          <w:rFonts w:hint="eastAsia" w:ascii="仿宋" w:hAnsi="仿宋" w:eastAsia="仿宋"/>
          <w:sz w:val="21"/>
          <w:u w:val="single"/>
        </w:rPr>
        <w:t xml:space="preserve">      </w:t>
      </w:r>
      <w:r>
        <w:rPr>
          <w:rFonts w:hint="eastAsia" w:ascii="宋体" w:hAnsi="宋体" w:eastAsia="宋体" w:cs="宋体"/>
          <w:sz w:val="21"/>
          <w:u w:val="single"/>
        </w:rPr>
        <w:t xml:space="preserve">   </w:t>
      </w:r>
      <w:r>
        <w:rPr>
          <w:rFonts w:hint="eastAsia" w:ascii="宋体" w:hAnsi="宋体" w:eastAsia="宋体" w:cs="宋体"/>
          <w:sz w:val="21"/>
        </w:rPr>
        <w:t xml:space="preserve">市            </w:t>
      </w:r>
    </w:p>
    <w:tbl>
      <w:tblPr>
        <w:tblStyle w:val="4"/>
        <w:tblW w:w="15078" w:type="dxa"/>
        <w:jc w:val="center"/>
        <w:tblInd w:w="0" w:type="dxa"/>
        <w:tblLayout w:type="fixed"/>
        <w:tblCellMar>
          <w:top w:w="0" w:type="dxa"/>
          <w:left w:w="0" w:type="dxa"/>
          <w:bottom w:w="0" w:type="dxa"/>
          <w:right w:w="0" w:type="dxa"/>
        </w:tblCellMar>
      </w:tblPr>
      <w:tblGrid>
        <w:gridCol w:w="510"/>
        <w:gridCol w:w="1245"/>
        <w:gridCol w:w="583"/>
        <w:gridCol w:w="649"/>
        <w:gridCol w:w="291"/>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Layout w:type="fixed"/>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p>
        </w:tc>
        <w:tc>
          <w:tcPr>
            <w:tcW w:w="13323"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监督评价结果</w:t>
            </w:r>
          </w:p>
        </w:tc>
      </w:tr>
      <w:tr>
        <w:tblPrEx>
          <w:tblLayout w:type="fixed"/>
          <w:tblCellMar>
            <w:top w:w="0" w:type="dxa"/>
            <w:left w:w="0" w:type="dxa"/>
            <w:bottom w:w="0" w:type="dxa"/>
            <w:right w:w="0" w:type="dxa"/>
          </w:tblCellMar>
        </w:tblPrEx>
        <w:trPr>
          <w:trHeight w:val="353" w:hRule="atLeast"/>
          <w:jc w:val="center"/>
        </w:trPr>
        <w:tc>
          <w:tcPr>
            <w:tcW w:w="1755" w:type="dxa"/>
            <w:gridSpan w:val="2"/>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监督类别</w:t>
            </w:r>
          </w:p>
        </w:tc>
        <w:tc>
          <w:tcPr>
            <w:tcW w:w="3303"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w:t>
            </w:r>
          </w:p>
        </w:tc>
        <w:tc>
          <w:tcPr>
            <w:tcW w:w="334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综合管理</w:t>
            </w:r>
          </w:p>
        </w:tc>
        <w:tc>
          <w:tcPr>
            <w:tcW w:w="334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预防接种管理</w:t>
            </w:r>
          </w:p>
        </w:tc>
        <w:tc>
          <w:tcPr>
            <w:tcW w:w="334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法定传染病报告管理</w:t>
            </w:r>
          </w:p>
        </w:tc>
      </w:tr>
      <w:tr>
        <w:tblPrEx>
          <w:tblLayout w:type="fixed"/>
          <w:tblCellMar>
            <w:top w:w="0" w:type="dxa"/>
            <w:left w:w="0" w:type="dxa"/>
            <w:bottom w:w="0" w:type="dxa"/>
            <w:right w:w="0" w:type="dxa"/>
          </w:tblCellMar>
        </w:tblPrEx>
        <w:trPr>
          <w:trHeight w:val="90"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p>
        </w:tc>
        <w:tc>
          <w:tcPr>
            <w:tcW w:w="5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评价</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优秀</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w:t>
            </w:r>
          </w:p>
        </w:tc>
        <w:tc>
          <w:tcPr>
            <w:tcW w:w="8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合格</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重点</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监督</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评价</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优秀</w:t>
            </w:r>
          </w:p>
        </w:tc>
        <w:tc>
          <w:tcPr>
            <w:tcW w:w="8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合格</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重点</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监督</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评价</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优秀</w:t>
            </w:r>
          </w:p>
        </w:tc>
        <w:tc>
          <w:tcPr>
            <w:tcW w:w="8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合格</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重点</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监督</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评价</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优秀</w:t>
            </w:r>
          </w:p>
        </w:tc>
        <w:tc>
          <w:tcPr>
            <w:tcW w:w="8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合格</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重点</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监督</w:t>
            </w:r>
          </w:p>
        </w:tc>
      </w:tr>
      <w:tr>
        <w:tblPrEx>
          <w:tblLayout w:type="fixed"/>
          <w:tblCellMar>
            <w:top w:w="0" w:type="dxa"/>
            <w:left w:w="0" w:type="dxa"/>
            <w:bottom w:w="0" w:type="dxa"/>
            <w:right w:w="0" w:type="dxa"/>
          </w:tblCellMar>
        </w:tblPrEx>
        <w:trPr>
          <w:trHeight w:val="353"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p>
        </w:tc>
        <w:tc>
          <w:tcPr>
            <w:tcW w:w="583"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合计</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（家）</w:t>
            </w:r>
          </w:p>
        </w:tc>
        <w:tc>
          <w:tcPr>
            <w:tcW w:w="64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29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spacing w:val="-20"/>
                <w:kern w:val="0"/>
                <w:sz w:val="21"/>
                <w:szCs w:val="21"/>
                <w:lang w:bidi="ar"/>
              </w:rPr>
            </w:pPr>
            <w:r>
              <w:rPr>
                <w:rFonts w:hint="eastAsia" w:ascii="黑体" w:hAnsi="黑体" w:eastAsia="黑体" w:cs="黑体"/>
                <w:snapToGrid w:val="0"/>
                <w:color w:val="000000"/>
                <w:spacing w:val="-20"/>
                <w:kern w:val="0"/>
                <w:sz w:val="21"/>
                <w:szCs w:val="21"/>
                <w:lang w:bidi="ar"/>
              </w:rPr>
              <w:t>百分率(%)</w:t>
            </w:r>
          </w:p>
        </w:tc>
        <w:tc>
          <w:tcPr>
            <w:tcW w:w="5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百</w:t>
            </w:r>
            <w:r>
              <w:rPr>
                <w:rFonts w:hint="eastAsia" w:ascii="黑体" w:hAnsi="黑体" w:eastAsia="黑体" w:cs="黑体"/>
                <w:snapToGrid w:val="0"/>
                <w:color w:val="000000"/>
                <w:spacing w:val="-20"/>
                <w:kern w:val="0"/>
                <w:sz w:val="21"/>
                <w:szCs w:val="21"/>
                <w:lang w:bidi="ar"/>
              </w:rPr>
              <w:t>分率(%</w:t>
            </w:r>
            <w:r>
              <w:rPr>
                <w:rFonts w:hint="eastAsia" w:ascii="黑体" w:hAnsi="黑体" w:eastAsia="黑体" w:cs="黑体"/>
                <w:snapToGrid w:val="0"/>
                <w:color w:val="000000"/>
                <w:kern w:val="0"/>
                <w:sz w:val="21"/>
                <w:szCs w:val="21"/>
                <w:lang w:bidi="ar"/>
              </w:rPr>
              <w:t>)</w:t>
            </w:r>
          </w:p>
        </w:tc>
        <w:tc>
          <w:tcPr>
            <w:tcW w:w="6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spacing w:val="-20"/>
                <w:kern w:val="0"/>
                <w:sz w:val="21"/>
                <w:szCs w:val="21"/>
                <w:lang w:bidi="ar"/>
              </w:rPr>
            </w:pPr>
            <w:r>
              <w:rPr>
                <w:rFonts w:hint="eastAsia" w:ascii="黑体" w:hAnsi="黑体" w:eastAsia="黑体" w:cs="黑体"/>
                <w:snapToGrid w:val="0"/>
                <w:color w:val="000000"/>
                <w:spacing w:val="-20"/>
                <w:kern w:val="0"/>
                <w:sz w:val="21"/>
                <w:szCs w:val="21"/>
                <w:lang w:bidi="ar"/>
              </w:rPr>
              <w:t>百分率(%)</w:t>
            </w:r>
          </w:p>
        </w:tc>
        <w:tc>
          <w:tcPr>
            <w:tcW w:w="6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合计</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（家）</w:t>
            </w:r>
          </w:p>
        </w:tc>
        <w:tc>
          <w:tcPr>
            <w:tcW w:w="6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百</w:t>
            </w:r>
            <w:r>
              <w:rPr>
                <w:rFonts w:hint="eastAsia" w:ascii="黑体" w:hAnsi="黑体" w:eastAsia="黑体" w:cs="黑体"/>
                <w:snapToGrid w:val="0"/>
                <w:color w:val="000000"/>
                <w:spacing w:val="-20"/>
                <w:kern w:val="0"/>
                <w:sz w:val="21"/>
                <w:szCs w:val="21"/>
                <w:lang w:bidi="ar"/>
              </w:rPr>
              <w:t>分率(%</w:t>
            </w:r>
            <w:r>
              <w:rPr>
                <w:rFonts w:hint="eastAsia" w:ascii="黑体" w:hAnsi="黑体" w:eastAsia="黑体" w:cs="黑体"/>
                <w:snapToGrid w:val="0"/>
                <w:color w:val="000000"/>
                <w:kern w:val="0"/>
                <w:sz w:val="21"/>
                <w:szCs w:val="21"/>
                <w:lang w:bidi="ar"/>
              </w:rPr>
              <w:t>)</w:t>
            </w:r>
          </w:p>
        </w:tc>
        <w:tc>
          <w:tcPr>
            <w:tcW w:w="5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spacing w:val="-20"/>
                <w:kern w:val="0"/>
                <w:sz w:val="21"/>
                <w:szCs w:val="21"/>
                <w:lang w:bidi="ar"/>
              </w:rPr>
              <w:t>百分率(%</w:t>
            </w:r>
            <w:r>
              <w:rPr>
                <w:rFonts w:hint="eastAsia" w:ascii="黑体" w:hAnsi="黑体" w:eastAsia="黑体" w:cs="黑体"/>
                <w:snapToGrid w:val="0"/>
                <w:color w:val="000000"/>
                <w:kern w:val="0"/>
                <w:sz w:val="21"/>
                <w:szCs w:val="21"/>
                <w:lang w:bidi="ar"/>
              </w:rPr>
              <w:t>)</w:t>
            </w:r>
          </w:p>
        </w:tc>
        <w:tc>
          <w:tcPr>
            <w:tcW w:w="6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spacing w:val="-20"/>
                <w:kern w:val="0"/>
                <w:sz w:val="21"/>
                <w:szCs w:val="21"/>
                <w:lang w:bidi="ar"/>
              </w:rPr>
              <w:t>百分率(%</w:t>
            </w:r>
            <w:r>
              <w:rPr>
                <w:rFonts w:hint="eastAsia" w:ascii="黑体" w:hAnsi="黑体" w:eastAsia="黑体" w:cs="黑体"/>
                <w:snapToGrid w:val="0"/>
                <w:color w:val="000000"/>
                <w:kern w:val="0"/>
                <w:sz w:val="21"/>
                <w:szCs w:val="21"/>
                <w:lang w:bidi="ar"/>
              </w:rPr>
              <w:t>)</w:t>
            </w:r>
          </w:p>
        </w:tc>
        <w:tc>
          <w:tcPr>
            <w:tcW w:w="6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合计</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（家）</w:t>
            </w:r>
          </w:p>
        </w:tc>
        <w:tc>
          <w:tcPr>
            <w:tcW w:w="6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百</w:t>
            </w:r>
            <w:r>
              <w:rPr>
                <w:rFonts w:hint="eastAsia" w:ascii="黑体" w:hAnsi="黑体" w:eastAsia="黑体" w:cs="黑体"/>
                <w:snapToGrid w:val="0"/>
                <w:color w:val="000000"/>
                <w:spacing w:val="-20"/>
                <w:kern w:val="0"/>
                <w:sz w:val="21"/>
                <w:szCs w:val="21"/>
                <w:lang w:bidi="ar"/>
              </w:rPr>
              <w:t>分率(</w:t>
            </w:r>
            <w:r>
              <w:rPr>
                <w:rFonts w:hint="eastAsia" w:ascii="黑体" w:hAnsi="黑体" w:eastAsia="黑体" w:cs="黑体"/>
                <w:snapToGrid w:val="0"/>
                <w:color w:val="000000"/>
                <w:kern w:val="0"/>
                <w:sz w:val="21"/>
                <w:szCs w:val="21"/>
                <w:lang w:bidi="ar"/>
              </w:rPr>
              <w:t>%)</w:t>
            </w:r>
          </w:p>
        </w:tc>
        <w:tc>
          <w:tcPr>
            <w:tcW w:w="5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百</w:t>
            </w:r>
            <w:r>
              <w:rPr>
                <w:rFonts w:hint="eastAsia" w:ascii="黑体" w:hAnsi="黑体" w:eastAsia="黑体" w:cs="黑体"/>
                <w:snapToGrid w:val="0"/>
                <w:color w:val="000000"/>
                <w:spacing w:val="-20"/>
                <w:kern w:val="0"/>
                <w:sz w:val="21"/>
                <w:szCs w:val="21"/>
                <w:lang w:bidi="ar"/>
              </w:rPr>
              <w:t>分率(</w:t>
            </w:r>
            <w:r>
              <w:rPr>
                <w:rFonts w:hint="eastAsia" w:ascii="黑体" w:hAnsi="黑体" w:eastAsia="黑体" w:cs="黑体"/>
                <w:snapToGrid w:val="0"/>
                <w:color w:val="000000"/>
                <w:kern w:val="0"/>
                <w:sz w:val="21"/>
                <w:szCs w:val="21"/>
                <w:lang w:bidi="ar"/>
              </w:rPr>
              <w:t>%)</w:t>
            </w:r>
          </w:p>
        </w:tc>
        <w:tc>
          <w:tcPr>
            <w:tcW w:w="6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spacing w:val="-20"/>
                <w:kern w:val="0"/>
                <w:sz w:val="21"/>
                <w:szCs w:val="21"/>
                <w:lang w:bidi="ar"/>
              </w:rPr>
              <w:t>百分率(</w:t>
            </w:r>
            <w:r>
              <w:rPr>
                <w:rFonts w:hint="eastAsia" w:ascii="黑体" w:hAnsi="黑体" w:eastAsia="黑体" w:cs="黑体"/>
                <w:snapToGrid w:val="0"/>
                <w:color w:val="000000"/>
                <w:kern w:val="0"/>
                <w:sz w:val="21"/>
                <w:szCs w:val="21"/>
                <w:lang w:bidi="ar"/>
              </w:rPr>
              <w:t>%)</w:t>
            </w:r>
          </w:p>
        </w:tc>
        <w:tc>
          <w:tcPr>
            <w:tcW w:w="6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合计</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（家）</w:t>
            </w:r>
          </w:p>
        </w:tc>
        <w:tc>
          <w:tcPr>
            <w:tcW w:w="6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spacing w:val="-20"/>
                <w:kern w:val="0"/>
                <w:sz w:val="21"/>
                <w:szCs w:val="21"/>
                <w:lang w:bidi="ar"/>
              </w:rPr>
              <w:t>百分率(</w:t>
            </w:r>
            <w:r>
              <w:rPr>
                <w:rFonts w:hint="eastAsia" w:ascii="黑体" w:hAnsi="黑体" w:eastAsia="黑体" w:cs="黑体"/>
                <w:snapToGrid w:val="0"/>
                <w:color w:val="000000"/>
                <w:kern w:val="0"/>
                <w:sz w:val="21"/>
                <w:szCs w:val="21"/>
                <w:lang w:bidi="ar"/>
              </w:rPr>
              <w:t>%)</w:t>
            </w:r>
          </w:p>
        </w:tc>
        <w:tc>
          <w:tcPr>
            <w:tcW w:w="5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百</w:t>
            </w:r>
            <w:r>
              <w:rPr>
                <w:rFonts w:hint="eastAsia" w:ascii="黑体" w:hAnsi="黑体" w:eastAsia="黑体" w:cs="黑体"/>
                <w:snapToGrid w:val="0"/>
                <w:color w:val="000000"/>
                <w:spacing w:val="-20"/>
                <w:kern w:val="0"/>
                <w:sz w:val="21"/>
                <w:szCs w:val="21"/>
                <w:lang w:bidi="ar"/>
              </w:rPr>
              <w:t>分率(%</w:t>
            </w:r>
            <w:r>
              <w:rPr>
                <w:rFonts w:hint="eastAsia" w:ascii="黑体" w:hAnsi="黑体" w:eastAsia="黑体" w:cs="黑体"/>
                <w:snapToGrid w:val="0"/>
                <w:color w:val="000000"/>
                <w:kern w:val="0"/>
                <w:sz w:val="21"/>
                <w:szCs w:val="21"/>
                <w:lang w:bidi="ar"/>
              </w:rPr>
              <w:t>)</w:t>
            </w:r>
          </w:p>
        </w:tc>
        <w:tc>
          <w:tcPr>
            <w:tcW w:w="6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百</w:t>
            </w:r>
            <w:r>
              <w:rPr>
                <w:rFonts w:hint="eastAsia" w:ascii="黑体" w:hAnsi="黑体" w:eastAsia="黑体" w:cs="黑体"/>
                <w:snapToGrid w:val="0"/>
                <w:color w:val="000000"/>
                <w:spacing w:val="-20"/>
                <w:kern w:val="0"/>
                <w:sz w:val="21"/>
                <w:szCs w:val="21"/>
                <w:lang w:bidi="ar"/>
              </w:rPr>
              <w:t>分率(</w:t>
            </w:r>
            <w:r>
              <w:rPr>
                <w:rFonts w:hint="eastAsia" w:ascii="黑体" w:hAnsi="黑体" w:eastAsia="黑体" w:cs="黑体"/>
                <w:snapToGrid w:val="0"/>
                <w:color w:val="000000"/>
                <w:kern w:val="0"/>
                <w:sz w:val="21"/>
                <w:szCs w:val="21"/>
                <w:lang w:bidi="ar"/>
              </w:rPr>
              <w:t>%)</w:t>
            </w:r>
          </w:p>
        </w:tc>
      </w:tr>
      <w:tr>
        <w:tblPrEx>
          <w:tblLayout w:type="fixed"/>
          <w:tblCellMar>
            <w:top w:w="0" w:type="dxa"/>
            <w:left w:w="0" w:type="dxa"/>
            <w:bottom w:w="0" w:type="dxa"/>
            <w:right w:w="0" w:type="dxa"/>
          </w:tblCellMar>
        </w:tblPrEx>
        <w:trPr>
          <w:trHeight w:val="693"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83"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4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29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总计</w:t>
            </w:r>
          </w:p>
        </w:tc>
        <w:tc>
          <w:tcPr>
            <w:tcW w:w="5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2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510" w:type="dxa"/>
            <w:vMerge w:val="restart"/>
            <w:tcBorders>
              <w:top w:val="single" w:color="000000" w:sz="4" w:space="0"/>
              <w:left w:val="single" w:color="000000" w:sz="4" w:space="0"/>
              <w:bottom w:val="nil"/>
              <w:right w:val="single" w:color="000000" w:sz="4" w:space="0"/>
            </w:tcBorders>
            <w:noWrap w:val="0"/>
            <w:tcMar>
              <w:top w:w="10" w:type="dxa"/>
              <w:left w:w="10" w:type="dxa"/>
              <w:right w:w="10" w:type="dxa"/>
            </w:tcMar>
            <w:vAlign w:val="center"/>
          </w:tcPr>
          <w:p>
            <w:pPr>
              <w:tabs>
                <w:tab w:val="left" w:pos="6660"/>
              </w:tabs>
              <w:adjustRightInd w:val="0"/>
              <w:snapToGrid w:val="0"/>
              <w:jc w:val="center"/>
              <w:rPr>
                <w:rFonts w:ascii="宋体" w:hAnsi="宋体" w:eastAsia="宋体" w:cs="宋体"/>
                <w:kern w:val="0"/>
                <w:sz w:val="21"/>
              </w:rPr>
            </w:pPr>
            <w:r>
              <w:rPr>
                <w:rFonts w:hint="eastAsia"/>
                <w:color w:val="000000"/>
                <w:kern w:val="0"/>
                <w:sz w:val="21"/>
                <w:szCs w:val="21"/>
                <w:lang w:bidi="ar"/>
              </w:rPr>
              <w:t>医疗机构</w:t>
            </w: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小计</w:t>
            </w:r>
          </w:p>
        </w:tc>
        <w:tc>
          <w:tcPr>
            <w:tcW w:w="5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2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三级</w:t>
            </w:r>
          </w:p>
        </w:tc>
        <w:tc>
          <w:tcPr>
            <w:tcW w:w="5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2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二级</w:t>
            </w:r>
          </w:p>
        </w:tc>
        <w:tc>
          <w:tcPr>
            <w:tcW w:w="5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2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12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一级</w:t>
            </w:r>
          </w:p>
        </w:tc>
        <w:tc>
          <w:tcPr>
            <w:tcW w:w="5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2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1245"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color w:val="000000"/>
                <w:kern w:val="0"/>
                <w:sz w:val="21"/>
                <w:szCs w:val="21"/>
                <w:lang w:bidi="ar"/>
              </w:rPr>
              <w:t>基层</w:t>
            </w:r>
          </w:p>
          <w:p>
            <w:pPr>
              <w:tabs>
                <w:tab w:val="left" w:pos="6660"/>
              </w:tabs>
              <w:adjustRightInd w:val="0"/>
              <w:snapToGrid w:val="0"/>
              <w:jc w:val="center"/>
              <w:rPr>
                <w:color w:val="000000"/>
                <w:kern w:val="0"/>
                <w:sz w:val="21"/>
                <w:szCs w:val="21"/>
                <w:lang w:bidi="ar"/>
              </w:rPr>
            </w:pPr>
            <w:r>
              <w:rPr>
                <w:color w:val="000000"/>
                <w:kern w:val="0"/>
                <w:sz w:val="21"/>
                <w:szCs w:val="21"/>
                <w:lang w:bidi="ar"/>
              </w:rPr>
              <w:t>（其中诊所）</w:t>
            </w:r>
          </w:p>
        </w:tc>
        <w:tc>
          <w:tcPr>
            <w:tcW w:w="5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2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1245"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p>
        </w:tc>
        <w:tc>
          <w:tcPr>
            <w:tcW w:w="5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2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疾控机构</w:t>
            </w:r>
          </w:p>
        </w:tc>
        <w:tc>
          <w:tcPr>
            <w:tcW w:w="5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2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采供血机构</w:t>
            </w:r>
          </w:p>
        </w:tc>
        <w:tc>
          <w:tcPr>
            <w:tcW w:w="5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4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2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15"/>
              </w:rPr>
            </w:pPr>
          </w:p>
        </w:tc>
      </w:tr>
    </w:tbl>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填表人：　      　　  　　 联系电话：                      填表日期：                                                  审核人：</w:t>
      </w:r>
    </w:p>
    <w:p>
      <w:pPr>
        <w:rPr>
          <w:rFonts w:hint="eastAsia" w:ascii="黑体" w:hAnsi="宋体" w:eastAsia="黑体"/>
          <w:kern w:val="0"/>
        </w:rPr>
      </w:pPr>
    </w:p>
    <w:p>
      <w:pPr>
        <w:rPr>
          <w:rFonts w:ascii="黑体" w:hAnsi="宋体" w:eastAsia="黑体"/>
          <w:kern w:val="0"/>
        </w:rPr>
      </w:pPr>
    </w:p>
    <w:p>
      <w:pPr>
        <w:jc w:val="left"/>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 xml:space="preserve">附表1续              </w:t>
      </w:r>
    </w:p>
    <w:p>
      <w:pPr>
        <w:jc w:val="center"/>
        <w:rPr>
          <w:rFonts w:hint="eastAsia" w:ascii="方正小标宋简体" w:hAnsi="方正小标宋简体" w:eastAsia="方正小标宋简体" w:cs="方正小标宋简体"/>
          <w:b w:val="0"/>
          <w:bCs/>
          <w:kern w:val="0"/>
        </w:rPr>
      </w:pPr>
      <w:r>
        <w:rPr>
          <w:rFonts w:hint="eastAsia" w:ascii="方正小标宋简体" w:hAnsi="方正小标宋简体" w:eastAsia="方正小标宋简体" w:cs="方正小标宋简体"/>
          <w:b w:val="0"/>
          <w:bCs/>
          <w:kern w:val="0"/>
          <w:sz w:val="44"/>
        </w:rPr>
        <w:t>2021年传染病防治国家随机监督抽查汇总表</w:t>
      </w:r>
    </w:p>
    <w:tbl>
      <w:tblPr>
        <w:tblStyle w:val="4"/>
        <w:tblW w:w="14987" w:type="dxa"/>
        <w:jc w:val="center"/>
        <w:tblInd w:w="0" w:type="dxa"/>
        <w:tblLayout w:type="fixed"/>
        <w:tblCellMar>
          <w:top w:w="0" w:type="dxa"/>
          <w:left w:w="0" w:type="dxa"/>
          <w:bottom w:w="0" w:type="dxa"/>
          <w:right w:w="0" w:type="dxa"/>
        </w:tblCellMar>
      </w:tblPr>
      <w:tblGrid>
        <w:gridCol w:w="464"/>
        <w:gridCol w:w="1185"/>
        <w:gridCol w:w="598"/>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Layout w:type="fixed"/>
          <w:tblCellMar>
            <w:top w:w="0" w:type="dxa"/>
            <w:left w:w="0" w:type="dxa"/>
            <w:bottom w:w="0" w:type="dxa"/>
            <w:right w:w="0" w:type="dxa"/>
          </w:tblCellMar>
        </w:tblPrEx>
        <w:trPr>
          <w:trHeight w:val="353" w:hRule="atLeast"/>
          <w:jc w:val="center"/>
        </w:trPr>
        <w:tc>
          <w:tcPr>
            <w:tcW w:w="1649" w:type="dxa"/>
            <w:gridSpan w:val="2"/>
            <w:vMerge w:val="restart"/>
            <w:tcBorders>
              <w:top w:val="single" w:color="000000" w:sz="4" w:space="0"/>
              <w:left w:val="single" w:color="000000" w:sz="4" w:space="0"/>
              <w:bottom w:val="nil"/>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监督类别</w:t>
            </w:r>
          </w:p>
        </w:tc>
        <w:tc>
          <w:tcPr>
            <w:tcW w:w="13338"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监督评价结果</w:t>
            </w:r>
          </w:p>
        </w:tc>
      </w:tr>
      <w:tr>
        <w:tblPrEx>
          <w:tblLayout w:type="fixed"/>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p>
        </w:tc>
        <w:tc>
          <w:tcPr>
            <w:tcW w:w="3318"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传染病疫情控制</w:t>
            </w:r>
          </w:p>
        </w:tc>
        <w:tc>
          <w:tcPr>
            <w:tcW w:w="334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医疗废物处置</w:t>
            </w:r>
          </w:p>
        </w:tc>
        <w:tc>
          <w:tcPr>
            <w:tcW w:w="334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病原微生物实验室生物安全</w:t>
            </w:r>
          </w:p>
        </w:tc>
      </w:tr>
      <w:tr>
        <w:tblPrEx>
          <w:tblLayout w:type="fixed"/>
          <w:tblCellMar>
            <w:top w:w="0" w:type="dxa"/>
            <w:left w:w="0" w:type="dxa"/>
            <w:bottom w:w="0" w:type="dxa"/>
            <w:right w:w="0" w:type="dxa"/>
          </w:tblCellMar>
        </w:tblPrEx>
        <w:trPr>
          <w:trHeight w:val="912" w:hRule="atLeast"/>
          <w:jc w:val="center"/>
        </w:trPr>
        <w:tc>
          <w:tcPr>
            <w:tcW w:w="1649" w:type="dxa"/>
            <w:gridSpan w:val="2"/>
            <w:vMerge w:val="continue"/>
            <w:tcBorders>
              <w:top w:val="nil"/>
              <w:left w:val="single" w:color="000000" w:sz="4" w:space="0"/>
              <w:bottom w:val="nil"/>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p>
        </w:tc>
        <w:tc>
          <w:tcPr>
            <w:tcW w:w="5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评价</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优秀</w:t>
            </w:r>
          </w:p>
        </w:tc>
        <w:tc>
          <w:tcPr>
            <w:tcW w:w="8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合格</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重点</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监督</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评价</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优秀</w:t>
            </w:r>
          </w:p>
        </w:tc>
        <w:tc>
          <w:tcPr>
            <w:tcW w:w="8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合格</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重点</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监督</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评价</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优秀</w:t>
            </w:r>
          </w:p>
        </w:tc>
        <w:tc>
          <w:tcPr>
            <w:tcW w:w="8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合格</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重点</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监督</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评价</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优秀</w:t>
            </w:r>
          </w:p>
        </w:tc>
        <w:tc>
          <w:tcPr>
            <w:tcW w:w="8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该项</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合格</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重点</w:t>
            </w:r>
          </w:p>
          <w:p>
            <w:pPr>
              <w:adjustRightInd w:val="0"/>
              <w:snapToGrid w:val="0"/>
              <w:ind w:left="-105" w:leftChars="-50" w:right="-105" w:rightChars="-50"/>
              <w:jc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监督</w:t>
            </w:r>
          </w:p>
        </w:tc>
      </w:tr>
      <w:tr>
        <w:tblPrEx>
          <w:tblLayout w:type="fixed"/>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合计</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（家）</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spacing w:val="-20"/>
                <w:kern w:val="0"/>
                <w:sz w:val="21"/>
                <w:szCs w:val="21"/>
                <w:lang w:bidi="ar"/>
              </w:rPr>
            </w:pPr>
            <w:r>
              <w:rPr>
                <w:rFonts w:hint="eastAsia" w:ascii="黑体" w:hAnsi="黑体" w:eastAsia="黑体" w:cs="黑体"/>
                <w:snapToGrid w:val="0"/>
                <w:color w:val="000000"/>
                <w:spacing w:val="-20"/>
                <w:kern w:val="0"/>
                <w:sz w:val="21"/>
                <w:szCs w:val="21"/>
                <w:lang w:bidi="ar"/>
              </w:rPr>
              <w:t>百分率(%)</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百</w:t>
            </w:r>
            <w:r>
              <w:rPr>
                <w:rFonts w:hint="eastAsia" w:ascii="黑体" w:hAnsi="黑体" w:eastAsia="黑体" w:cs="黑体"/>
                <w:snapToGrid w:val="0"/>
                <w:color w:val="000000"/>
                <w:spacing w:val="-20"/>
                <w:kern w:val="0"/>
                <w:sz w:val="21"/>
                <w:szCs w:val="21"/>
                <w:lang w:bidi="ar"/>
              </w:rPr>
              <w:t>分率(%</w:t>
            </w:r>
            <w:r>
              <w:rPr>
                <w:rFonts w:hint="eastAsia" w:ascii="黑体" w:hAnsi="黑体" w:eastAsia="黑体" w:cs="黑体"/>
                <w:snapToGrid w:val="0"/>
                <w:color w:val="000000"/>
                <w:kern w:val="0"/>
                <w:sz w:val="21"/>
                <w:szCs w:val="21"/>
                <w:lang w:bidi="ar"/>
              </w:rPr>
              <w:t>)</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spacing w:val="-20"/>
                <w:kern w:val="0"/>
                <w:sz w:val="21"/>
                <w:szCs w:val="21"/>
                <w:lang w:bidi="ar"/>
              </w:rPr>
            </w:pPr>
            <w:r>
              <w:rPr>
                <w:rFonts w:hint="eastAsia" w:ascii="黑体" w:hAnsi="黑体" w:eastAsia="黑体" w:cs="黑体"/>
                <w:snapToGrid w:val="0"/>
                <w:color w:val="000000"/>
                <w:spacing w:val="-20"/>
                <w:kern w:val="0"/>
                <w:sz w:val="21"/>
                <w:szCs w:val="21"/>
                <w:lang w:bidi="ar"/>
              </w:rPr>
              <w:t>百分率(%)</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合计</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（家）</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百</w:t>
            </w:r>
            <w:r>
              <w:rPr>
                <w:rFonts w:hint="eastAsia" w:ascii="黑体" w:hAnsi="黑体" w:eastAsia="黑体" w:cs="黑体"/>
                <w:snapToGrid w:val="0"/>
                <w:color w:val="000000"/>
                <w:spacing w:val="-20"/>
                <w:kern w:val="0"/>
                <w:sz w:val="21"/>
                <w:szCs w:val="21"/>
                <w:lang w:bidi="ar"/>
              </w:rPr>
              <w:t>分率(%</w:t>
            </w:r>
            <w:r>
              <w:rPr>
                <w:rFonts w:hint="eastAsia" w:ascii="黑体" w:hAnsi="黑体" w:eastAsia="黑体" w:cs="黑体"/>
                <w:snapToGrid w:val="0"/>
                <w:color w:val="000000"/>
                <w:kern w:val="0"/>
                <w:sz w:val="21"/>
                <w:szCs w:val="21"/>
                <w:lang w:bidi="ar"/>
              </w:rPr>
              <w:t>)</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spacing w:val="-20"/>
                <w:kern w:val="0"/>
                <w:sz w:val="21"/>
                <w:szCs w:val="21"/>
                <w:lang w:bidi="ar"/>
              </w:rPr>
              <w:t>百分率(%</w:t>
            </w:r>
            <w:r>
              <w:rPr>
                <w:rFonts w:hint="eastAsia" w:ascii="黑体" w:hAnsi="黑体" w:eastAsia="黑体" w:cs="黑体"/>
                <w:snapToGrid w:val="0"/>
                <w:color w:val="000000"/>
                <w:kern w:val="0"/>
                <w:sz w:val="21"/>
                <w:szCs w:val="21"/>
                <w:lang w:bidi="ar"/>
              </w:rPr>
              <w:t>)</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spacing w:val="-20"/>
                <w:kern w:val="0"/>
                <w:sz w:val="21"/>
                <w:szCs w:val="21"/>
                <w:lang w:bidi="ar"/>
              </w:rPr>
              <w:t>百分率(%</w:t>
            </w:r>
            <w:r>
              <w:rPr>
                <w:rFonts w:hint="eastAsia" w:ascii="黑体" w:hAnsi="黑体" w:eastAsia="黑体" w:cs="黑体"/>
                <w:snapToGrid w:val="0"/>
                <w:color w:val="000000"/>
                <w:kern w:val="0"/>
                <w:sz w:val="21"/>
                <w:szCs w:val="21"/>
                <w:lang w:bidi="ar"/>
              </w:rPr>
              <w:t>)</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合计</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（家）</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百</w:t>
            </w:r>
            <w:r>
              <w:rPr>
                <w:rFonts w:hint="eastAsia" w:ascii="黑体" w:hAnsi="黑体" w:eastAsia="黑体" w:cs="黑体"/>
                <w:snapToGrid w:val="0"/>
                <w:color w:val="000000"/>
                <w:spacing w:val="-20"/>
                <w:kern w:val="0"/>
                <w:sz w:val="21"/>
                <w:szCs w:val="21"/>
                <w:lang w:bidi="ar"/>
              </w:rPr>
              <w:t>分率(</w:t>
            </w:r>
            <w:r>
              <w:rPr>
                <w:rFonts w:hint="eastAsia" w:ascii="黑体" w:hAnsi="黑体" w:eastAsia="黑体" w:cs="黑体"/>
                <w:snapToGrid w:val="0"/>
                <w:color w:val="000000"/>
                <w:kern w:val="0"/>
                <w:sz w:val="21"/>
                <w:szCs w:val="21"/>
                <w:lang w:bidi="ar"/>
              </w:rPr>
              <w:t>%)</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百</w:t>
            </w:r>
            <w:r>
              <w:rPr>
                <w:rFonts w:hint="eastAsia" w:ascii="黑体" w:hAnsi="黑体" w:eastAsia="黑体" w:cs="黑体"/>
                <w:snapToGrid w:val="0"/>
                <w:color w:val="000000"/>
                <w:spacing w:val="-20"/>
                <w:kern w:val="0"/>
                <w:sz w:val="21"/>
                <w:szCs w:val="21"/>
                <w:lang w:bidi="ar"/>
              </w:rPr>
              <w:t>分率(</w:t>
            </w:r>
            <w:r>
              <w:rPr>
                <w:rFonts w:hint="eastAsia" w:ascii="黑体" w:hAnsi="黑体" w:eastAsia="黑体" w:cs="黑体"/>
                <w:snapToGrid w:val="0"/>
                <w:color w:val="000000"/>
                <w:kern w:val="0"/>
                <w:sz w:val="21"/>
                <w:szCs w:val="21"/>
                <w:lang w:bidi="ar"/>
              </w:rPr>
              <w:t>%)</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spacing w:val="-20"/>
                <w:kern w:val="0"/>
                <w:sz w:val="21"/>
                <w:szCs w:val="21"/>
                <w:lang w:bidi="ar"/>
              </w:rPr>
              <w:t>百分率(</w:t>
            </w:r>
            <w:r>
              <w:rPr>
                <w:rFonts w:hint="eastAsia" w:ascii="黑体" w:hAnsi="黑体" w:eastAsia="黑体" w:cs="黑体"/>
                <w:snapToGrid w:val="0"/>
                <w:color w:val="000000"/>
                <w:kern w:val="0"/>
                <w:sz w:val="21"/>
                <w:szCs w:val="21"/>
                <w:lang w:bidi="ar"/>
              </w:rPr>
              <w:t>%)</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hint="eastAsia"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合计</w:t>
            </w:r>
          </w:p>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（家）</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spacing w:val="-20"/>
                <w:kern w:val="0"/>
                <w:sz w:val="21"/>
                <w:szCs w:val="21"/>
                <w:lang w:bidi="ar"/>
              </w:rPr>
              <w:t>百分率(</w:t>
            </w:r>
            <w:r>
              <w:rPr>
                <w:rFonts w:hint="eastAsia" w:ascii="黑体" w:hAnsi="黑体" w:eastAsia="黑体" w:cs="黑体"/>
                <w:snapToGrid w:val="0"/>
                <w:color w:val="000000"/>
                <w:kern w:val="0"/>
                <w:sz w:val="21"/>
                <w:szCs w:val="21"/>
                <w:lang w:bidi="ar"/>
              </w:rPr>
              <w:t>%)</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百</w:t>
            </w:r>
            <w:r>
              <w:rPr>
                <w:rFonts w:hint="eastAsia" w:ascii="黑体" w:hAnsi="黑体" w:eastAsia="黑体" w:cs="黑体"/>
                <w:snapToGrid w:val="0"/>
                <w:color w:val="000000"/>
                <w:spacing w:val="-20"/>
                <w:kern w:val="0"/>
                <w:sz w:val="21"/>
                <w:szCs w:val="21"/>
                <w:lang w:bidi="ar"/>
              </w:rPr>
              <w:t>分率(%</w:t>
            </w:r>
            <w:r>
              <w:rPr>
                <w:rFonts w:hint="eastAsia" w:ascii="黑体" w:hAnsi="黑体" w:eastAsia="黑体" w:cs="黑体"/>
                <w:snapToGrid w:val="0"/>
                <w:color w:val="000000"/>
                <w:kern w:val="0"/>
                <w:sz w:val="21"/>
                <w:szCs w:val="21"/>
                <w:lang w:bidi="ar"/>
              </w:rPr>
              <w:t>)</w:t>
            </w: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ind w:left="-105" w:leftChars="-50" w:right="-105" w:rightChars="-5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单位数（家）</w:t>
            </w: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adjustRightInd w:val="0"/>
              <w:snapToGrid w:val="0"/>
              <w:jc w:val="center"/>
              <w:textAlignment w:val="center"/>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百</w:t>
            </w:r>
            <w:r>
              <w:rPr>
                <w:rFonts w:hint="eastAsia" w:ascii="黑体" w:hAnsi="黑体" w:eastAsia="黑体" w:cs="黑体"/>
                <w:snapToGrid w:val="0"/>
                <w:color w:val="000000"/>
                <w:spacing w:val="-20"/>
                <w:kern w:val="0"/>
                <w:sz w:val="21"/>
                <w:szCs w:val="21"/>
                <w:lang w:bidi="ar"/>
              </w:rPr>
              <w:t>分率(</w:t>
            </w:r>
            <w:r>
              <w:rPr>
                <w:rFonts w:hint="eastAsia" w:ascii="黑体" w:hAnsi="黑体" w:eastAsia="黑体" w:cs="黑体"/>
                <w:snapToGrid w:val="0"/>
                <w:color w:val="000000"/>
                <w:kern w:val="0"/>
                <w:sz w:val="21"/>
                <w:szCs w:val="21"/>
                <w:lang w:bidi="ar"/>
              </w:rPr>
              <w:t>%)</w:t>
            </w:r>
          </w:p>
        </w:tc>
      </w:tr>
      <w:tr>
        <w:tblPrEx>
          <w:tblLayout w:type="fixed"/>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总计</w:t>
            </w:r>
          </w:p>
        </w:tc>
        <w:tc>
          <w:tcPr>
            <w:tcW w:w="5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r>
      <w:tr>
        <w:tblPrEx>
          <w:tblLayout w:type="fixed"/>
          <w:tblCellMar>
            <w:top w:w="0" w:type="dxa"/>
            <w:left w:w="0" w:type="dxa"/>
            <w:bottom w:w="0" w:type="dxa"/>
            <w:right w:w="0" w:type="dxa"/>
          </w:tblCellMar>
        </w:tblPrEx>
        <w:trPr>
          <w:trHeight w:val="353"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医疗机构</w:t>
            </w:r>
          </w:p>
        </w:tc>
        <w:tc>
          <w:tcPr>
            <w:tcW w:w="1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小计</w:t>
            </w:r>
          </w:p>
        </w:tc>
        <w:tc>
          <w:tcPr>
            <w:tcW w:w="5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r>
      <w:tr>
        <w:tblPrEx>
          <w:tblLayout w:type="fixed"/>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p>
        </w:tc>
        <w:tc>
          <w:tcPr>
            <w:tcW w:w="1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三级</w:t>
            </w:r>
          </w:p>
        </w:tc>
        <w:tc>
          <w:tcPr>
            <w:tcW w:w="5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r>
      <w:tr>
        <w:tblPrEx>
          <w:tblLayout w:type="fixed"/>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p>
        </w:tc>
        <w:tc>
          <w:tcPr>
            <w:tcW w:w="1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二级</w:t>
            </w:r>
          </w:p>
        </w:tc>
        <w:tc>
          <w:tcPr>
            <w:tcW w:w="5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r>
      <w:tr>
        <w:tblPrEx>
          <w:tblLayout w:type="fixed"/>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p>
        </w:tc>
        <w:tc>
          <w:tcPr>
            <w:tcW w:w="1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一级</w:t>
            </w:r>
          </w:p>
        </w:tc>
        <w:tc>
          <w:tcPr>
            <w:tcW w:w="5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r>
      <w:tr>
        <w:tblPrEx>
          <w:tblLayout w:type="fixed"/>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p>
        </w:tc>
        <w:tc>
          <w:tcPr>
            <w:tcW w:w="1185"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color w:val="000000"/>
                <w:kern w:val="0"/>
                <w:sz w:val="21"/>
                <w:szCs w:val="21"/>
                <w:lang w:bidi="ar"/>
              </w:rPr>
              <w:t>基层</w:t>
            </w:r>
          </w:p>
          <w:p>
            <w:pPr>
              <w:tabs>
                <w:tab w:val="left" w:pos="6660"/>
              </w:tabs>
              <w:adjustRightInd w:val="0"/>
              <w:snapToGrid w:val="0"/>
              <w:jc w:val="center"/>
              <w:rPr>
                <w:color w:val="000000"/>
                <w:kern w:val="0"/>
                <w:sz w:val="21"/>
                <w:szCs w:val="21"/>
                <w:lang w:bidi="ar"/>
              </w:rPr>
            </w:pPr>
            <w:r>
              <w:rPr>
                <w:color w:val="000000"/>
                <w:kern w:val="0"/>
                <w:sz w:val="21"/>
                <w:szCs w:val="21"/>
                <w:lang w:bidi="ar"/>
              </w:rPr>
              <w:t>（其中诊所）</w:t>
            </w:r>
          </w:p>
        </w:tc>
        <w:tc>
          <w:tcPr>
            <w:tcW w:w="5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r>
      <w:tr>
        <w:tblPrEx>
          <w:tblLayout w:type="fixed"/>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p>
        </w:tc>
        <w:tc>
          <w:tcPr>
            <w:tcW w:w="1185"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p>
        </w:tc>
        <w:tc>
          <w:tcPr>
            <w:tcW w:w="5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r>
      <w:tr>
        <w:tblPrEx>
          <w:tblLayout w:type="fixed"/>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疾控机构</w:t>
            </w:r>
          </w:p>
        </w:tc>
        <w:tc>
          <w:tcPr>
            <w:tcW w:w="5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r>
      <w:tr>
        <w:tblPrEx>
          <w:tblLayout w:type="fixed"/>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采供血机构</w:t>
            </w:r>
          </w:p>
        </w:tc>
        <w:tc>
          <w:tcPr>
            <w:tcW w:w="5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c>
          <w:tcPr>
            <w:tcW w:w="3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ascii="宋体" w:hAnsi="宋体" w:eastAsia="宋体" w:cs="宋体"/>
                <w:kern w:val="0"/>
                <w:sz w:val="21"/>
              </w:rPr>
            </w:pPr>
          </w:p>
        </w:tc>
      </w:tr>
    </w:tbl>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填表人：　      　　  　　 联系电话：                      填表日期：                                                  审核人：</w:t>
      </w:r>
    </w:p>
    <w:p>
      <w:pPr>
        <w:tabs>
          <w:tab w:val="left" w:pos="6660"/>
        </w:tabs>
        <w:adjustRightInd w:val="0"/>
        <w:snapToGrid w:val="0"/>
        <w:jc w:val="center"/>
        <w:rPr>
          <w:color w:val="000000"/>
          <w:kern w:val="0"/>
          <w:sz w:val="21"/>
          <w:szCs w:val="21"/>
          <w:lang w:bidi="ar"/>
        </w:rPr>
      </w:pPr>
    </w:p>
    <w:p>
      <w:pPr>
        <w:spacing w:after="312" w:afterLines="100"/>
        <w:jc w:val="left"/>
        <w:rPr>
          <w:rFonts w:ascii="黑体" w:hAnsi="黑体" w:eastAsia="黑体"/>
        </w:rPr>
      </w:pPr>
    </w:p>
    <w:p>
      <w:pPr>
        <w:jc w:val="lef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 xml:space="preserve">附表2             </w:t>
      </w:r>
    </w:p>
    <w:p>
      <w:pPr>
        <w:jc w:val="center"/>
        <w:rPr>
          <w:rFonts w:hint="eastAsia" w:ascii="方正小标宋简体" w:hAnsi="方正小标宋简体" w:eastAsia="方正小标宋简体" w:cs="方正小标宋简体"/>
          <w:b w:val="0"/>
          <w:bCs/>
          <w:kern w:val="0"/>
          <w:sz w:val="44"/>
        </w:rPr>
      </w:pPr>
      <w:r>
        <w:rPr>
          <w:rFonts w:hint="eastAsia" w:ascii="方正小标宋简体" w:hAnsi="方正小标宋简体" w:eastAsia="方正小标宋简体" w:cs="方正小标宋简体"/>
          <w:b w:val="0"/>
          <w:bCs/>
          <w:kern w:val="0"/>
          <w:sz w:val="44"/>
        </w:rPr>
        <w:t>2021年传染病防治国家随机监督抽查案件查处汇总表</w:t>
      </w:r>
    </w:p>
    <w:p>
      <w:pPr>
        <w:jc w:val="left"/>
        <w:rPr>
          <w:rFonts w:ascii="宋体" w:hAnsi="宋体" w:eastAsia="宋体" w:cs="宋体"/>
          <w:sz w:val="21"/>
        </w:rPr>
      </w:pPr>
      <w:r>
        <w:rPr>
          <w:rFonts w:hint="eastAsia" w:ascii="仿宋" w:hAnsi="仿宋" w:eastAsia="仿宋"/>
          <w:sz w:val="21"/>
        </w:rPr>
        <w:t xml:space="preserve">          </w:t>
      </w:r>
      <w:r>
        <w:rPr>
          <w:rFonts w:hint="eastAsia" w:ascii="宋体" w:hAnsi="宋体" w:eastAsia="宋体" w:cs="宋体"/>
          <w:sz w:val="21"/>
        </w:rPr>
        <w:t xml:space="preserve"> </w:t>
      </w:r>
    </w:p>
    <w:p>
      <w:pPr>
        <w:adjustRightInd w:val="0"/>
        <w:snapToGrid w:val="0"/>
        <w:ind w:left="-105" w:leftChars="-50" w:right="-105" w:rightChars="-50"/>
        <w:jc w:val="left"/>
        <w:rPr>
          <w:rFonts w:ascii="黑体" w:hAnsi="黑体" w:eastAsia="黑体" w:cs="黑体"/>
          <w:snapToGrid w:val="0"/>
          <w:color w:val="000000"/>
          <w:kern w:val="0"/>
          <w:sz w:val="21"/>
          <w:szCs w:val="21"/>
          <w:lang w:bidi="ar"/>
        </w:rPr>
      </w:pPr>
      <w:r>
        <w:rPr>
          <w:rFonts w:hint="eastAsia" w:ascii="黑体" w:hAnsi="黑体" w:eastAsia="黑体" w:cs="黑体"/>
          <w:snapToGrid w:val="0"/>
          <w:color w:val="000000"/>
          <w:kern w:val="0"/>
          <w:sz w:val="21"/>
          <w:szCs w:val="21"/>
          <w:lang w:bidi="ar"/>
        </w:rPr>
        <w:t xml:space="preserve">      </w:t>
      </w:r>
      <w:r>
        <w:rPr>
          <w:rFonts w:hint="eastAsia" w:ascii="黑体" w:hAnsi="黑体" w:eastAsia="黑体" w:cs="黑体"/>
          <w:snapToGrid w:val="0"/>
          <w:color w:val="000000"/>
          <w:kern w:val="0"/>
          <w:sz w:val="21"/>
          <w:szCs w:val="21"/>
          <w:u w:val="single"/>
          <w:lang w:bidi="ar"/>
        </w:rPr>
        <w:t xml:space="preserve">            </w:t>
      </w:r>
      <w:r>
        <w:rPr>
          <w:rFonts w:hint="eastAsia" w:ascii="黑体" w:hAnsi="黑体" w:eastAsia="黑体" w:cs="黑体"/>
          <w:snapToGrid w:val="0"/>
          <w:color w:val="000000"/>
          <w:kern w:val="0"/>
          <w:sz w:val="21"/>
          <w:szCs w:val="21"/>
          <w:lang w:bidi="ar"/>
        </w:rPr>
        <w:t>市</w:t>
      </w:r>
    </w:p>
    <w:tbl>
      <w:tblPr>
        <w:tblStyle w:val="4"/>
        <w:tblW w:w="14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1312"/>
        <w:gridCol w:w="1225"/>
        <w:gridCol w:w="1027"/>
        <w:gridCol w:w="606"/>
        <w:gridCol w:w="1052"/>
        <w:gridCol w:w="750"/>
        <w:gridCol w:w="750"/>
        <w:gridCol w:w="767"/>
        <w:gridCol w:w="10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519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监督对象</w:t>
            </w:r>
          </w:p>
        </w:tc>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辖区</w:t>
            </w:r>
          </w:p>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机构数</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检查</w:t>
            </w:r>
          </w:p>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机构数</w:t>
            </w: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发现违法行为机构数</w:t>
            </w:r>
          </w:p>
        </w:tc>
        <w:tc>
          <w:tcPr>
            <w:tcW w:w="60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案件数</w:t>
            </w:r>
          </w:p>
        </w:tc>
        <w:tc>
          <w:tcPr>
            <w:tcW w:w="105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行政</w:t>
            </w:r>
          </w:p>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处分</w:t>
            </w:r>
          </w:p>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人员数</w:t>
            </w:r>
          </w:p>
        </w:tc>
        <w:tc>
          <w:tcPr>
            <w:tcW w:w="409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519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p>
        </w:tc>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p>
        </w:tc>
        <w:tc>
          <w:tcPr>
            <w:tcW w:w="105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吊证</w:t>
            </w:r>
          </w:p>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（家）</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警告（家）</w:t>
            </w:r>
          </w:p>
        </w:tc>
        <w:tc>
          <w:tcPr>
            <w:tcW w:w="7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罚款（家）</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罚款</w:t>
            </w:r>
          </w:p>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金额</w:t>
            </w:r>
          </w:p>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（万元）</w:t>
            </w:r>
          </w:p>
        </w:tc>
        <w:tc>
          <w:tcPr>
            <w:tcW w:w="8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napToGrid w:val="0"/>
                <w:color w:val="000000"/>
                <w:kern w:val="0"/>
                <w:sz w:val="21"/>
                <w:szCs w:val="21"/>
                <w:lang w:bidi="ar"/>
              </w:rPr>
            </w:pPr>
            <w:r>
              <w:rPr>
                <w:rFonts w:hint="eastAsia" w:ascii="黑体" w:hAnsi="黑体" w:eastAsia="黑体" w:cs="黑体"/>
                <w:b w:val="0"/>
                <w:bCs/>
                <w:snapToGrid w:val="0"/>
                <w:color w:val="000000"/>
                <w:kern w:val="0"/>
                <w:sz w:val="21"/>
                <w:szCs w:val="21"/>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5194" w:type="dxa"/>
            <w:tcBorders>
              <w:top w:val="single" w:color="auto" w:sz="4" w:space="0"/>
              <w:left w:val="single" w:color="auto" w:sz="4" w:space="0"/>
              <w:bottom w:val="single" w:color="auto" w:sz="4" w:space="0"/>
              <w:right w:val="single" w:color="auto" w:sz="4" w:space="0"/>
            </w:tcBorders>
            <w:noWrap w:val="0"/>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三级医院</w:t>
            </w: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60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5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5194" w:type="dxa"/>
            <w:tcBorders>
              <w:top w:val="single" w:color="auto" w:sz="4" w:space="0"/>
              <w:left w:val="single" w:color="auto" w:sz="4" w:space="0"/>
              <w:bottom w:val="single" w:color="auto" w:sz="4" w:space="0"/>
              <w:right w:val="single" w:color="auto" w:sz="4" w:space="0"/>
            </w:tcBorders>
            <w:noWrap w:val="0"/>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二级医院</w:t>
            </w: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60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5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5194" w:type="dxa"/>
            <w:tcBorders>
              <w:top w:val="single" w:color="auto" w:sz="4" w:space="0"/>
              <w:left w:val="single" w:color="auto" w:sz="4" w:space="0"/>
              <w:bottom w:val="single" w:color="auto" w:sz="4" w:space="0"/>
              <w:right w:val="single" w:color="auto" w:sz="4" w:space="0"/>
            </w:tcBorders>
            <w:noWrap w:val="0"/>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一级医院</w:t>
            </w: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60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5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jc w:val="center"/>
        </w:trPr>
        <w:tc>
          <w:tcPr>
            <w:tcW w:w="5194" w:type="dxa"/>
            <w:vMerge w:val="restart"/>
            <w:tcBorders>
              <w:top w:val="single" w:color="auto" w:sz="4" w:space="0"/>
              <w:left w:val="single" w:color="auto" w:sz="4" w:space="0"/>
              <w:right w:val="single" w:color="auto" w:sz="4" w:space="0"/>
            </w:tcBorders>
            <w:noWrap w:val="0"/>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基层医疗机构</w:t>
            </w:r>
          </w:p>
          <w:p>
            <w:pPr>
              <w:tabs>
                <w:tab w:val="left" w:pos="6660"/>
              </w:tabs>
              <w:adjustRightInd w:val="0"/>
              <w:snapToGrid w:val="0"/>
              <w:jc w:val="center"/>
              <w:rPr>
                <w:color w:val="000000"/>
                <w:kern w:val="0"/>
                <w:sz w:val="21"/>
                <w:szCs w:val="21"/>
                <w:lang w:bidi="ar"/>
              </w:rPr>
            </w:pPr>
            <w:r>
              <w:rPr>
                <w:color w:val="000000"/>
                <w:kern w:val="0"/>
                <w:sz w:val="21"/>
                <w:szCs w:val="21"/>
                <w:lang w:bidi="ar"/>
              </w:rPr>
              <w:t>（其中诊所）</w:t>
            </w: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60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5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jc w:val="center"/>
        </w:trPr>
        <w:tc>
          <w:tcPr>
            <w:tcW w:w="5194" w:type="dxa"/>
            <w:vMerge w:val="continue"/>
            <w:tcBorders>
              <w:left w:val="single" w:color="auto" w:sz="4" w:space="0"/>
              <w:bottom w:val="single" w:color="auto" w:sz="4" w:space="0"/>
              <w:right w:val="single" w:color="auto" w:sz="4" w:space="0"/>
            </w:tcBorders>
            <w:noWrap w:val="0"/>
            <w:vAlign w:val="center"/>
          </w:tcPr>
          <w:p>
            <w:pPr>
              <w:tabs>
                <w:tab w:val="left" w:pos="6660"/>
              </w:tabs>
              <w:adjustRightInd w:val="0"/>
              <w:snapToGrid w:val="0"/>
              <w:jc w:val="center"/>
              <w:rPr>
                <w:color w:val="000000"/>
                <w:kern w:val="0"/>
                <w:sz w:val="21"/>
                <w:szCs w:val="21"/>
                <w:lang w:bidi="ar"/>
              </w:rPr>
            </w:pP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60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5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94" w:type="dxa"/>
            <w:tcBorders>
              <w:top w:val="single" w:color="auto" w:sz="4" w:space="0"/>
              <w:left w:val="single" w:color="auto" w:sz="4" w:space="0"/>
              <w:bottom w:val="single" w:color="auto" w:sz="4" w:space="0"/>
              <w:right w:val="single" w:color="auto" w:sz="4" w:space="0"/>
            </w:tcBorders>
            <w:noWrap w:val="0"/>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疾控机构</w:t>
            </w: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60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5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94" w:type="dxa"/>
            <w:tcBorders>
              <w:top w:val="single" w:color="auto" w:sz="4" w:space="0"/>
              <w:left w:val="single" w:color="auto" w:sz="4" w:space="0"/>
              <w:bottom w:val="single" w:color="auto" w:sz="4" w:space="0"/>
              <w:right w:val="single" w:color="auto" w:sz="4" w:space="0"/>
            </w:tcBorders>
            <w:noWrap w:val="0"/>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采供血机构</w:t>
            </w: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60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5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94" w:type="dxa"/>
            <w:tcBorders>
              <w:top w:val="single" w:color="auto" w:sz="4" w:space="0"/>
              <w:left w:val="single" w:color="auto" w:sz="4" w:space="0"/>
              <w:bottom w:val="single" w:color="auto" w:sz="4" w:space="0"/>
              <w:right w:val="single" w:color="auto" w:sz="4" w:space="0"/>
            </w:tcBorders>
            <w:noWrap w:val="0"/>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合计</w:t>
            </w: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60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52"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宋体"/>
                <w:sz w:val="21"/>
              </w:rPr>
            </w:pPr>
          </w:p>
        </w:tc>
      </w:tr>
    </w:tbl>
    <w:p>
      <w:pPr>
        <w:ind w:firstLine="420" w:firstLineChars="200"/>
        <w:rPr>
          <w:rFonts w:ascii="宋体" w:hAnsi="宋体" w:eastAsia="宋体" w:cs="宋体"/>
          <w:sz w:val="21"/>
        </w:rPr>
      </w:pPr>
    </w:p>
    <w:p>
      <w:pPr>
        <w:tabs>
          <w:tab w:val="left" w:pos="6660"/>
        </w:tabs>
        <w:adjustRightInd w:val="0"/>
        <w:snapToGrid w:val="0"/>
        <w:ind w:firstLine="420" w:firstLineChars="200"/>
        <w:jc w:val="left"/>
        <w:rPr>
          <w:color w:val="000000"/>
          <w:kern w:val="0"/>
          <w:sz w:val="21"/>
          <w:szCs w:val="21"/>
          <w:lang w:bidi="ar"/>
        </w:rPr>
      </w:pPr>
      <w:r>
        <w:rPr>
          <w:rFonts w:hint="eastAsia"/>
          <w:color w:val="000000"/>
          <w:kern w:val="0"/>
          <w:sz w:val="21"/>
          <w:szCs w:val="21"/>
          <w:lang w:bidi="ar"/>
        </w:rPr>
        <w:t xml:space="preserve"> 填表单位（盖章）：                         填表人：　      　　    　　 联系电话：                       填表日期：  </w:t>
      </w:r>
    </w:p>
    <w:p>
      <w:pPr>
        <w:tabs>
          <w:tab w:val="left" w:pos="6660"/>
        </w:tabs>
        <w:adjustRightInd w:val="0"/>
        <w:snapToGrid w:val="0"/>
        <w:jc w:val="left"/>
        <w:rPr>
          <w:color w:val="000000"/>
          <w:kern w:val="0"/>
          <w:sz w:val="21"/>
          <w:szCs w:val="21"/>
          <w:lang w:bidi="ar"/>
        </w:rPr>
      </w:pPr>
    </w:p>
    <w:p>
      <w:pPr>
        <w:ind w:firstLine="420" w:firstLineChars="200"/>
        <w:rPr>
          <w:rFonts w:ascii="黑体" w:hAnsi="宋体" w:eastAsia="黑体"/>
        </w:rPr>
      </w:pPr>
      <w:r>
        <w:rPr>
          <w:rFonts w:hint="eastAsia" w:ascii="黑体" w:hAnsi="宋体" w:eastAsia="黑体"/>
        </w:rPr>
        <w:t xml:space="preserve"> </w:t>
      </w:r>
    </w:p>
    <w:p>
      <w:pPr>
        <w:snapToGrid w:val="0"/>
        <w:spacing w:line="560" w:lineRule="exact"/>
        <w:ind w:firstLine="0" w:firstLineChars="0"/>
        <w:rPr>
          <w:rFonts w:hint="eastAsia" w:ascii="Times New Roman" w:hAnsi="Times New Roman" w:eastAsia="黑体" w:cs="Times New Roman"/>
          <w:color w:val="000000"/>
          <w:sz w:val="32"/>
          <w:szCs w:val="32"/>
        </w:rPr>
      </w:pPr>
      <w:r>
        <w:rPr>
          <w:rFonts w:hint="eastAsia" w:eastAsia="黑体"/>
          <w:color w:val="000000"/>
          <w:szCs w:val="32"/>
        </w:rPr>
        <w:br w:type="page"/>
      </w:r>
      <w:r>
        <w:rPr>
          <w:rFonts w:hint="eastAsia" w:ascii="Times New Roman" w:hAnsi="Times New Roman" w:eastAsia="黑体" w:cs="Times New Roman"/>
          <w:color w:val="000000"/>
          <w:sz w:val="32"/>
          <w:szCs w:val="32"/>
        </w:rPr>
        <w:t>附表3</w:t>
      </w:r>
    </w:p>
    <w:p>
      <w:pPr>
        <w:jc w:val="center"/>
        <w:rPr>
          <w:rFonts w:hint="eastAsia" w:ascii="方正小标宋简体" w:hAnsi="方正小标宋简体" w:eastAsia="方正小标宋简体" w:cs="方正小标宋简体"/>
          <w:b w:val="0"/>
          <w:bCs/>
          <w:kern w:val="0"/>
          <w:sz w:val="44"/>
          <w:szCs w:val="22"/>
        </w:rPr>
      </w:pPr>
      <w:r>
        <w:rPr>
          <w:rFonts w:hint="eastAsia" w:ascii="方正小标宋简体" w:hAnsi="方正小标宋简体" w:eastAsia="方正小标宋简体" w:cs="方正小标宋简体"/>
          <w:b w:val="0"/>
          <w:bCs/>
          <w:kern w:val="0"/>
          <w:sz w:val="44"/>
          <w:szCs w:val="22"/>
        </w:rPr>
        <w:t>2021年消毒产品国家随机监督抽查计划表</w:t>
      </w:r>
    </w:p>
    <w:tbl>
      <w:tblPr>
        <w:tblStyle w:val="4"/>
        <w:tblW w:w="14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395"/>
        <w:gridCol w:w="2145"/>
        <w:gridCol w:w="4110"/>
        <w:gridCol w:w="3705"/>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blHeader/>
          <w:jc w:val="center"/>
        </w:trPr>
        <w:tc>
          <w:tcPr>
            <w:tcW w:w="10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b/>
                <w:snapToGrid w:val="0"/>
                <w:color w:val="000000"/>
                <w:kern w:val="0"/>
                <w:sz w:val="22"/>
                <w:szCs w:val="21"/>
                <w:lang w:bidi="ar"/>
              </w:rPr>
            </w:pPr>
            <w:r>
              <w:rPr>
                <w:rFonts w:hint="eastAsia" w:ascii="黑体" w:hAnsi="黑体" w:eastAsia="黑体" w:cs="黑体"/>
                <w:b/>
                <w:snapToGrid w:val="0"/>
                <w:color w:val="000000"/>
                <w:kern w:val="0"/>
                <w:sz w:val="22"/>
                <w:szCs w:val="21"/>
                <w:lang w:bidi="ar"/>
              </w:rPr>
              <w:t>抽查</w:t>
            </w:r>
          </w:p>
          <w:p>
            <w:pPr>
              <w:adjustRightInd w:val="0"/>
              <w:snapToGrid w:val="0"/>
              <w:jc w:val="center"/>
              <w:rPr>
                <w:rFonts w:ascii="黑体" w:hAnsi="黑体" w:eastAsia="黑体" w:cs="黑体"/>
                <w:b/>
                <w:snapToGrid w:val="0"/>
                <w:color w:val="000000"/>
                <w:kern w:val="0"/>
                <w:sz w:val="22"/>
                <w:szCs w:val="21"/>
                <w:lang w:bidi="ar"/>
              </w:rPr>
            </w:pPr>
            <w:r>
              <w:rPr>
                <w:rFonts w:hint="eastAsia" w:ascii="黑体" w:hAnsi="黑体" w:eastAsia="黑体" w:cs="黑体"/>
                <w:b/>
                <w:snapToGrid w:val="0"/>
                <w:color w:val="000000"/>
                <w:kern w:val="0"/>
                <w:sz w:val="22"/>
                <w:szCs w:val="21"/>
                <w:lang w:bidi="ar"/>
              </w:rPr>
              <w:t>企业</w:t>
            </w:r>
          </w:p>
        </w:tc>
        <w:tc>
          <w:tcPr>
            <w:tcW w:w="3540"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jc w:val="center"/>
              <w:rPr>
                <w:rFonts w:ascii="黑体" w:hAnsi="黑体" w:eastAsia="黑体" w:cs="黑体"/>
                <w:b/>
                <w:snapToGrid w:val="0"/>
                <w:color w:val="000000"/>
                <w:kern w:val="0"/>
                <w:sz w:val="22"/>
                <w:szCs w:val="21"/>
                <w:lang w:bidi="ar"/>
              </w:rPr>
            </w:pPr>
            <w:r>
              <w:rPr>
                <w:rFonts w:hint="eastAsia" w:ascii="黑体" w:hAnsi="黑体" w:eastAsia="黑体" w:cs="黑体"/>
                <w:b/>
                <w:snapToGrid w:val="0"/>
                <w:color w:val="000000"/>
                <w:kern w:val="0"/>
                <w:sz w:val="22"/>
                <w:szCs w:val="21"/>
                <w:lang w:bidi="ar"/>
              </w:rPr>
              <w:t>抽查产品</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jc w:val="center"/>
              <w:rPr>
                <w:rFonts w:ascii="黑体" w:hAnsi="黑体" w:eastAsia="黑体" w:cs="黑体"/>
                <w:b/>
                <w:snapToGrid w:val="0"/>
                <w:color w:val="000000"/>
                <w:kern w:val="0"/>
                <w:sz w:val="22"/>
                <w:szCs w:val="21"/>
                <w:lang w:bidi="ar"/>
              </w:rPr>
            </w:pPr>
            <w:r>
              <w:rPr>
                <w:rFonts w:hint="eastAsia" w:ascii="黑体" w:hAnsi="黑体" w:eastAsia="黑体" w:cs="黑体"/>
                <w:b/>
                <w:snapToGrid w:val="0"/>
                <w:color w:val="000000"/>
                <w:kern w:val="0"/>
                <w:sz w:val="22"/>
                <w:szCs w:val="21"/>
                <w:lang w:bidi="ar"/>
              </w:rPr>
              <w:t>检查/检验项目</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jc w:val="center"/>
              <w:rPr>
                <w:rFonts w:ascii="黑体" w:hAnsi="黑体" w:eastAsia="黑体" w:cs="黑体"/>
                <w:b/>
                <w:snapToGrid w:val="0"/>
                <w:color w:val="000000"/>
                <w:kern w:val="0"/>
                <w:sz w:val="22"/>
                <w:szCs w:val="21"/>
                <w:lang w:bidi="ar"/>
              </w:rPr>
            </w:pPr>
            <w:r>
              <w:rPr>
                <w:rFonts w:hint="eastAsia" w:ascii="黑体" w:hAnsi="黑体" w:eastAsia="黑体" w:cs="黑体"/>
                <w:b/>
                <w:snapToGrid w:val="0"/>
                <w:color w:val="000000"/>
                <w:kern w:val="0"/>
                <w:sz w:val="22"/>
                <w:szCs w:val="21"/>
                <w:lang w:bidi="ar"/>
              </w:rPr>
              <w:t>检验/判定依据</w:t>
            </w:r>
          </w:p>
        </w:tc>
        <w:tc>
          <w:tcPr>
            <w:tcW w:w="252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jc w:val="center"/>
              <w:rPr>
                <w:rFonts w:ascii="黑体" w:hAnsi="黑体" w:eastAsia="黑体" w:cs="黑体"/>
                <w:b/>
                <w:snapToGrid w:val="0"/>
                <w:color w:val="000000"/>
                <w:kern w:val="0"/>
                <w:sz w:val="22"/>
                <w:szCs w:val="21"/>
                <w:lang w:bidi="ar"/>
              </w:rPr>
            </w:pPr>
            <w:r>
              <w:rPr>
                <w:rFonts w:hint="eastAsia" w:ascii="黑体" w:hAnsi="黑体" w:eastAsia="黑体" w:cs="黑体"/>
                <w:b/>
                <w:snapToGrid w:val="0"/>
                <w:color w:val="000000"/>
                <w:kern w:val="0"/>
                <w:sz w:val="22"/>
                <w:szCs w:val="21"/>
                <w:lang w:bidi="ar"/>
              </w:rPr>
              <w:t>抽样数量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全省30%第一类消毒产品生产企业</w:t>
            </w: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按各地市任务清单企业数40%抽取（不足1按1个产品抽取，以此类推），重点抽检含氯消毒液</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kern w:val="0"/>
                <w:sz w:val="21"/>
                <w:szCs w:val="21"/>
                <w:lang w:bidi="ar"/>
              </w:rPr>
            </w:pPr>
            <w:r>
              <w:rPr>
                <w:rFonts w:hint="eastAsia"/>
                <w:color w:val="000000"/>
                <w:kern w:val="0"/>
                <w:sz w:val="21"/>
                <w:szCs w:val="21"/>
                <w:lang w:bidi="ar"/>
              </w:rPr>
              <w:t>消毒剂</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kern w:val="0"/>
                <w:sz w:val="21"/>
                <w:szCs w:val="21"/>
                <w:lang w:bidi="ar"/>
              </w:rPr>
            </w:pPr>
            <w:r>
              <w:rPr>
                <w:rFonts w:hint="eastAsia"/>
                <w:color w:val="000000"/>
                <w:kern w:val="0"/>
                <w:sz w:val="21"/>
                <w:szCs w:val="21"/>
                <w:lang w:bidi="ar"/>
              </w:rPr>
              <w:t>灭菌剂</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kern w:val="0"/>
                <w:sz w:val="21"/>
                <w:szCs w:val="21"/>
                <w:lang w:bidi="ar"/>
              </w:rPr>
            </w:pPr>
            <w:r>
              <w:rPr>
                <w:rFonts w:hint="eastAsia"/>
                <w:color w:val="000000"/>
                <w:kern w:val="0"/>
                <w:sz w:val="21"/>
                <w:szCs w:val="21"/>
                <w:lang w:bidi="ar"/>
              </w:rPr>
              <w:t>（重点检查含氯消毒剂）</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kern w:val="0"/>
                <w:sz w:val="21"/>
                <w:szCs w:val="21"/>
                <w:lang w:bidi="ar"/>
              </w:rPr>
            </w:pPr>
            <w:r>
              <w:rPr>
                <w:rFonts w:hint="eastAsia"/>
                <w:color w:val="000000"/>
                <w:kern w:val="0"/>
                <w:sz w:val="21"/>
                <w:szCs w:val="21"/>
                <w:lang w:bidi="ar"/>
              </w:rPr>
              <w:t>有效成分含量检测（不能进行此项检测的做一项抗力最强微生物实验室杀灭试验）、一项抗力最强微生物实验室杀灭试验及稳定性试验</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kern w:val="0"/>
                <w:sz w:val="21"/>
                <w:szCs w:val="21"/>
                <w:lang w:bidi="ar"/>
              </w:rPr>
            </w:pPr>
            <w:r>
              <w:rPr>
                <w:rFonts w:hint="eastAsia"/>
                <w:color w:val="000000"/>
                <w:kern w:val="0"/>
                <w:sz w:val="21"/>
                <w:szCs w:val="21"/>
                <w:lang w:bidi="ar"/>
              </w:rPr>
              <w:t>《消毒技术规范》《消毒产品标签说明书管理规范》《消毒产品卫生安全评价规定》、《消毒产品卫生安全评价技术要求》（WS628）、相关消毒产品卫生标准及产品企业标准</w:t>
            </w:r>
          </w:p>
        </w:tc>
        <w:tc>
          <w:tcPr>
            <w:tcW w:w="2523" w:type="dxa"/>
            <w:tcBorders>
              <w:top w:val="single" w:color="auto" w:sz="4" w:space="0"/>
              <w:left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总数&gt;20瓶（袋），且总量&gt;2000ml/2000克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kern w:val="0"/>
                <w:sz w:val="21"/>
                <w:szCs w:val="21"/>
                <w:lang w:bidi="ar"/>
              </w:rPr>
            </w:pPr>
            <w:r>
              <w:rPr>
                <w:rFonts w:hint="eastAsia"/>
                <w:color w:val="000000"/>
                <w:kern w:val="0"/>
                <w:sz w:val="21"/>
                <w:szCs w:val="21"/>
                <w:lang w:bidi="ar"/>
              </w:rPr>
              <w:t>消毒器械</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kern w:val="0"/>
                <w:sz w:val="21"/>
                <w:szCs w:val="21"/>
                <w:lang w:bidi="ar"/>
              </w:rPr>
            </w:pPr>
            <w:r>
              <w:rPr>
                <w:rFonts w:hint="eastAsia"/>
                <w:color w:val="000000"/>
                <w:kern w:val="0"/>
                <w:sz w:val="21"/>
                <w:szCs w:val="21"/>
                <w:lang w:bidi="ar"/>
              </w:rPr>
              <w:t>主要杀菌因子强度检测（不能进行此项检测的做一项抗力最强微生物实验室杀灭试验）</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kern w:val="0"/>
                <w:sz w:val="21"/>
                <w:szCs w:val="21"/>
                <w:lang w:bidi="ar"/>
              </w:rPr>
            </w:pPr>
            <w:r>
              <w:rPr>
                <w:rFonts w:hint="eastAsia"/>
                <w:color w:val="000000"/>
                <w:kern w:val="0"/>
                <w:sz w:val="21"/>
                <w:szCs w:val="21"/>
                <w:lang w:bidi="ar"/>
              </w:rPr>
              <w:t>《消毒技术规范》《消毒产品标签说明书管理规范》《消毒产品卫生安全评价规定》、《消毒产品卫生安全评价技术要求》（WS628）、相关消毒产品卫生标准及产品企业标准</w:t>
            </w:r>
          </w:p>
        </w:tc>
        <w:tc>
          <w:tcPr>
            <w:tcW w:w="2523" w:type="dxa"/>
            <w:tcBorders>
              <w:left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大型1台/小型2台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jc w:val="center"/>
        </w:trPr>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kern w:val="0"/>
                <w:sz w:val="21"/>
                <w:szCs w:val="21"/>
                <w:lang w:bidi="ar"/>
              </w:rPr>
            </w:pPr>
            <w:r>
              <w:rPr>
                <w:rFonts w:hint="eastAsia"/>
                <w:color w:val="000000"/>
                <w:kern w:val="0"/>
                <w:sz w:val="21"/>
                <w:szCs w:val="21"/>
                <w:lang w:bidi="ar"/>
              </w:rPr>
              <w:t>灭菌器械</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kern w:val="0"/>
                <w:sz w:val="21"/>
                <w:szCs w:val="21"/>
                <w:lang w:bidi="ar"/>
              </w:rPr>
            </w:pPr>
            <w:r>
              <w:rPr>
                <w:rFonts w:hint="eastAsia"/>
                <w:color w:val="000000"/>
                <w:kern w:val="0"/>
                <w:sz w:val="21"/>
                <w:szCs w:val="21"/>
                <w:lang w:bidi="ar"/>
              </w:rPr>
              <w:t>实验室灭菌试验检测，其中压力蒸汽灭菌器、环氧乙烷灭菌器、过氧化氢气体等离子体低温灭菌器用生物指示物进行灭菌效果检测</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kern w:val="0"/>
                <w:sz w:val="21"/>
                <w:szCs w:val="21"/>
                <w:lang w:bidi="ar"/>
              </w:rPr>
            </w:pPr>
            <w:r>
              <w:rPr>
                <w:rFonts w:hint="eastAsia"/>
                <w:color w:val="000000"/>
                <w:kern w:val="0"/>
                <w:sz w:val="21"/>
                <w:szCs w:val="21"/>
                <w:lang w:bidi="ar"/>
              </w:rPr>
              <w:t>《消毒技术规范》《消毒产品标签说明书管理规范》《消毒产品卫生安全评价规定》、《消毒产品卫生安全评价技术要求》（WS628）相关消毒产品卫生标准及产品企业标准</w:t>
            </w:r>
          </w:p>
        </w:tc>
        <w:tc>
          <w:tcPr>
            <w:tcW w:w="2523" w:type="dxa"/>
            <w:tcBorders>
              <w:left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大型1台/小型2台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kern w:val="0"/>
                <w:sz w:val="21"/>
                <w:szCs w:val="21"/>
                <w:lang w:bidi="ar"/>
              </w:rPr>
            </w:pPr>
            <w:r>
              <w:rPr>
                <w:rFonts w:hint="eastAsia"/>
                <w:color w:val="000000"/>
                <w:kern w:val="0"/>
                <w:sz w:val="21"/>
                <w:szCs w:val="21"/>
                <w:lang w:bidi="ar"/>
              </w:rPr>
              <w:t>生物指示物</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kern w:val="0"/>
                <w:sz w:val="21"/>
                <w:szCs w:val="21"/>
                <w:lang w:bidi="ar"/>
              </w:rPr>
            </w:pPr>
            <w:r>
              <w:rPr>
                <w:rFonts w:hint="eastAsia"/>
                <w:color w:val="000000"/>
                <w:kern w:val="0"/>
                <w:sz w:val="21"/>
                <w:szCs w:val="21"/>
                <w:lang w:bidi="ar"/>
              </w:rPr>
              <w:t>含菌量检验</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kern w:val="0"/>
                <w:sz w:val="21"/>
                <w:szCs w:val="21"/>
                <w:lang w:bidi="ar"/>
              </w:rPr>
            </w:pPr>
            <w:r>
              <w:rPr>
                <w:rFonts w:hint="eastAsia"/>
                <w:color w:val="000000"/>
                <w:kern w:val="0"/>
                <w:sz w:val="21"/>
                <w:szCs w:val="21"/>
                <w:lang w:bidi="ar"/>
              </w:rPr>
              <w:t>《消毒技术规范》《消毒产品卫生安全评价规定》《消毒产品卫生安全评价技术要求》（WS628）、《卫生部消毒产品检验规定》、GB18282《医疗保健产品灭菌化学指示物》及产品企业标准</w:t>
            </w:r>
          </w:p>
        </w:tc>
        <w:tc>
          <w:tcPr>
            <w:tcW w:w="2523" w:type="dxa"/>
            <w:tcBorders>
              <w:left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left"/>
              <w:textAlignment w:val="auto"/>
              <w:rPr>
                <w:color w:val="000000"/>
                <w:kern w:val="0"/>
                <w:sz w:val="21"/>
                <w:szCs w:val="21"/>
                <w:lang w:bidi="ar"/>
              </w:rPr>
            </w:pPr>
            <w:r>
              <w:rPr>
                <w:rFonts w:hint="eastAsia"/>
                <w:color w:val="000000"/>
                <w:kern w:val="0"/>
                <w:sz w:val="21"/>
                <w:szCs w:val="21"/>
                <w:lang w:bidi="ar"/>
              </w:rPr>
              <w:t>灭菌效果化学指示物</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color w:val="000000"/>
                <w:kern w:val="0"/>
                <w:sz w:val="21"/>
                <w:szCs w:val="21"/>
                <w:lang w:bidi="ar"/>
              </w:rPr>
            </w:pPr>
            <w:r>
              <w:rPr>
                <w:rFonts w:hint="eastAsia"/>
                <w:color w:val="000000"/>
                <w:kern w:val="0"/>
                <w:sz w:val="21"/>
                <w:szCs w:val="21"/>
                <w:lang w:bidi="ar"/>
              </w:rPr>
              <w:t>按照说明书的灭菌周期进行变色性能检测</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color w:val="000000"/>
                <w:kern w:val="0"/>
                <w:sz w:val="21"/>
                <w:szCs w:val="21"/>
                <w:lang w:bidi="ar"/>
              </w:rPr>
            </w:pPr>
            <w:r>
              <w:rPr>
                <w:rFonts w:hint="eastAsia"/>
                <w:color w:val="000000"/>
                <w:kern w:val="0"/>
                <w:sz w:val="21"/>
                <w:szCs w:val="21"/>
                <w:lang w:bidi="ar"/>
              </w:rPr>
              <w:t>《消毒技术规范》《消毒产品卫生安全评价规定》《消毒产品卫生安全评价技术要求》（WS628）、《卫生部消毒产品检验规定》、GB18282《医疗保健产品灭菌化学指示物》及产品企业标准</w:t>
            </w:r>
          </w:p>
        </w:tc>
        <w:tc>
          <w:tcPr>
            <w:tcW w:w="2523"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color w:val="000000"/>
                <w:kern w:val="0"/>
                <w:sz w:val="21"/>
                <w:szCs w:val="21"/>
                <w:lang w:bidi="ar"/>
              </w:rPr>
            </w:pPr>
            <w:r>
              <w:rPr>
                <w:rFonts w:hint="eastAsia"/>
                <w:color w:val="000000"/>
                <w:kern w:val="0"/>
                <w:sz w:val="21"/>
                <w:szCs w:val="21"/>
                <w:lang w:bidi="ar"/>
              </w:rPr>
              <w:t>每个指示温度200片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jc w:val="center"/>
        </w:trPr>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全省30%抗（抑）菌剂以外的第二类消毒产品</w:t>
            </w:r>
          </w:p>
          <w:p>
            <w:pPr>
              <w:spacing w:line="300" w:lineRule="exact"/>
              <w:jc w:val="center"/>
              <w:rPr>
                <w:color w:val="000000"/>
                <w:kern w:val="0"/>
                <w:sz w:val="21"/>
                <w:szCs w:val="21"/>
                <w:lang w:bidi="ar"/>
              </w:rPr>
            </w:pPr>
            <w:r>
              <w:rPr>
                <w:rFonts w:hint="eastAsia"/>
                <w:color w:val="000000"/>
                <w:kern w:val="0"/>
                <w:sz w:val="21"/>
                <w:szCs w:val="21"/>
                <w:lang w:bidi="ar"/>
              </w:rPr>
              <w:t>生产企业</w:t>
            </w: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按地级以上市任务清单企业数的20%抽取（不足1按1个产品抽取，以此类推），重点抽查低温消毒剂</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left"/>
              <w:textAlignment w:val="auto"/>
              <w:rPr>
                <w:color w:val="000000"/>
                <w:kern w:val="0"/>
                <w:sz w:val="21"/>
                <w:szCs w:val="21"/>
                <w:lang w:bidi="ar"/>
              </w:rPr>
            </w:pPr>
            <w:r>
              <w:rPr>
                <w:rFonts w:hint="eastAsia"/>
                <w:color w:val="000000"/>
                <w:kern w:val="0"/>
                <w:sz w:val="21"/>
                <w:szCs w:val="21"/>
                <w:lang w:bidi="ar"/>
              </w:rPr>
              <w:t>医疗器械中低水平消毒剂、空气消毒剂、手消毒剂、物体表面消毒剂、游泳池水消毒剂（物表消毒剂重点检查低温消毒剂）</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color w:val="000000"/>
                <w:kern w:val="0"/>
                <w:sz w:val="21"/>
                <w:szCs w:val="21"/>
                <w:lang w:bidi="ar"/>
              </w:rPr>
            </w:pPr>
            <w:r>
              <w:rPr>
                <w:rFonts w:hint="eastAsia"/>
                <w:color w:val="000000"/>
                <w:kern w:val="0"/>
                <w:sz w:val="21"/>
                <w:szCs w:val="21"/>
                <w:lang w:bidi="ar"/>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color w:val="000000"/>
                <w:kern w:val="0"/>
                <w:sz w:val="21"/>
                <w:szCs w:val="21"/>
                <w:lang w:bidi="ar"/>
              </w:rPr>
            </w:pPr>
            <w:r>
              <w:rPr>
                <w:rFonts w:hint="eastAsia"/>
                <w:color w:val="000000"/>
                <w:kern w:val="0"/>
                <w:sz w:val="21"/>
                <w:szCs w:val="21"/>
                <w:lang w:bidi="ar"/>
              </w:rPr>
              <w:t>《消毒技术规范》《消毒产品标签说明书管理规范》《消毒产品卫生安全评价规定》、《消毒产品卫生安全评价技术要求》（WS628）、《低温消毒剂卫生安全评价技术要求》相关消毒产品卫生标准及产品企业标准</w:t>
            </w:r>
          </w:p>
        </w:tc>
        <w:tc>
          <w:tcPr>
            <w:tcW w:w="252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color w:val="000000"/>
                <w:kern w:val="0"/>
                <w:sz w:val="21"/>
                <w:szCs w:val="21"/>
                <w:lang w:bidi="ar"/>
              </w:rPr>
            </w:pPr>
            <w:r>
              <w:rPr>
                <w:rFonts w:hint="eastAsia"/>
                <w:color w:val="000000"/>
                <w:kern w:val="0"/>
                <w:sz w:val="21"/>
                <w:szCs w:val="21"/>
                <w:lang w:bidi="ar"/>
              </w:rPr>
              <w:t>总数&gt;10瓶（袋），且总量&gt;1000ml/1000克</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left"/>
              <w:textAlignment w:val="auto"/>
              <w:rPr>
                <w:color w:val="000000"/>
                <w:kern w:val="0"/>
                <w:sz w:val="21"/>
                <w:szCs w:val="21"/>
                <w:lang w:bidi="ar"/>
              </w:rPr>
            </w:pPr>
            <w:r>
              <w:rPr>
                <w:rFonts w:hint="eastAsia"/>
                <w:color w:val="000000"/>
                <w:kern w:val="0"/>
                <w:sz w:val="21"/>
                <w:szCs w:val="21"/>
                <w:lang w:bidi="ar"/>
              </w:rPr>
              <w:t>空气消毒器、紫外线杀菌灯、食具消毒柜、产生化学因子的其他消毒器械和中、低水平消毒器械</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color w:val="000000"/>
                <w:kern w:val="0"/>
                <w:sz w:val="21"/>
                <w:szCs w:val="21"/>
                <w:lang w:bidi="ar"/>
              </w:rPr>
            </w:pPr>
            <w:r>
              <w:rPr>
                <w:rFonts w:hint="eastAsia"/>
                <w:color w:val="000000"/>
                <w:kern w:val="0"/>
                <w:sz w:val="21"/>
                <w:szCs w:val="21"/>
                <w:lang w:bidi="ar"/>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color w:val="000000"/>
                <w:kern w:val="0"/>
                <w:sz w:val="21"/>
                <w:szCs w:val="21"/>
                <w:lang w:bidi="ar"/>
              </w:rPr>
            </w:pPr>
            <w:r>
              <w:rPr>
                <w:rFonts w:hint="eastAsia"/>
                <w:color w:val="000000"/>
                <w:kern w:val="0"/>
                <w:sz w:val="21"/>
                <w:szCs w:val="21"/>
                <w:lang w:bidi="ar"/>
              </w:rPr>
              <w:t>《消毒技术规范》《消毒产品标签说明书管理规范》《消毒产品卫生安全评价规定》、《消毒产品卫生安全评价技术要求》（WS628）、相关消毒产品卫生标准及产品企业标准</w:t>
            </w:r>
          </w:p>
        </w:tc>
        <w:tc>
          <w:tcPr>
            <w:tcW w:w="2523"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color w:val="000000"/>
                <w:kern w:val="0"/>
                <w:sz w:val="21"/>
                <w:szCs w:val="21"/>
                <w:lang w:bidi="ar"/>
              </w:rPr>
            </w:pPr>
            <w:r>
              <w:rPr>
                <w:rFonts w:hint="eastAsia"/>
                <w:color w:val="000000"/>
                <w:kern w:val="0"/>
                <w:sz w:val="21"/>
                <w:szCs w:val="21"/>
                <w:lang w:bidi="ar"/>
              </w:rPr>
              <w:t>大型1台/小型2台，紫外线灯抽15支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left"/>
              <w:textAlignment w:val="auto"/>
              <w:rPr>
                <w:color w:val="000000"/>
                <w:kern w:val="0"/>
                <w:sz w:val="21"/>
                <w:szCs w:val="21"/>
                <w:lang w:bidi="ar"/>
              </w:rPr>
            </w:pPr>
            <w:r>
              <w:rPr>
                <w:rFonts w:hint="eastAsia"/>
                <w:color w:val="000000"/>
                <w:kern w:val="0"/>
                <w:sz w:val="21"/>
                <w:szCs w:val="21"/>
                <w:lang w:bidi="ar"/>
              </w:rPr>
              <w:t>化学指示物（用于测定化学消毒剂浓度的化学指示物、用于测定紫外线强度的化学指示物、用于灭菌过程监测的化学指示物、B-D纸或包）、带有灭菌标示的灭菌物品包装物</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color w:val="000000"/>
                <w:kern w:val="0"/>
                <w:sz w:val="21"/>
                <w:szCs w:val="21"/>
                <w:lang w:bidi="ar"/>
              </w:rPr>
            </w:pPr>
            <w:r>
              <w:rPr>
                <w:rFonts w:hint="eastAsia"/>
                <w:color w:val="000000"/>
                <w:kern w:val="0"/>
                <w:sz w:val="21"/>
                <w:szCs w:val="21"/>
                <w:lang w:bidi="ar"/>
              </w:rPr>
              <w:t>变色性能检验</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color w:val="000000"/>
                <w:kern w:val="0"/>
                <w:sz w:val="21"/>
                <w:szCs w:val="21"/>
                <w:lang w:bidi="ar"/>
              </w:rPr>
            </w:pPr>
            <w:r>
              <w:rPr>
                <w:rFonts w:hint="eastAsia"/>
                <w:color w:val="000000"/>
                <w:kern w:val="0"/>
                <w:sz w:val="21"/>
                <w:szCs w:val="21"/>
                <w:lang w:bidi="ar"/>
              </w:rPr>
              <w:t>《消毒技术规范》《消毒产品标签说明书管理规范》《消毒产品卫生安全评价规定》、《消毒产品卫生安全评价技术要求》（WS628）、相关消毒产品卫生标准及产品企业标准</w:t>
            </w:r>
          </w:p>
        </w:tc>
        <w:tc>
          <w:tcPr>
            <w:tcW w:w="2523"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color w:val="000000"/>
                <w:kern w:val="0"/>
                <w:sz w:val="21"/>
                <w:szCs w:val="21"/>
                <w:lang w:bidi="ar"/>
              </w:rPr>
            </w:pPr>
            <w:r>
              <w:rPr>
                <w:rFonts w:hint="eastAsia"/>
                <w:color w:val="000000"/>
                <w:kern w:val="0"/>
                <w:sz w:val="21"/>
                <w:szCs w:val="21"/>
                <w:lang w:bidi="ar"/>
              </w:rPr>
              <w:t>每个指示温度10卷或100片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105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全省100%抗（抑）菌制剂生产企业</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广州、深圳抽取5个，其他每市抽取不少于2个抗（抑）菌制剂膏、霜剂型（本市不足的，其他省产品补足）</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000000"/>
                <w:kern w:val="0"/>
                <w:sz w:val="21"/>
                <w:szCs w:val="21"/>
                <w:lang w:bidi="ar"/>
              </w:rPr>
            </w:pPr>
            <w:r>
              <w:rPr>
                <w:rFonts w:hint="eastAsia"/>
                <w:color w:val="000000"/>
                <w:kern w:val="0"/>
                <w:sz w:val="21"/>
                <w:szCs w:val="21"/>
                <w:lang w:bidi="ar"/>
              </w:rPr>
              <w:t>抗（抑）菌制剂膏、霜剂型</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color w:val="000000"/>
                <w:kern w:val="0"/>
                <w:sz w:val="21"/>
                <w:szCs w:val="21"/>
                <w:lang w:bidi="ar"/>
              </w:rPr>
            </w:pPr>
            <w:r>
              <w:rPr>
                <w:rFonts w:hint="eastAsia"/>
                <w:color w:val="000000"/>
                <w:kern w:val="0"/>
                <w:sz w:val="21"/>
                <w:szCs w:val="21"/>
                <w:lang w:bidi="ar"/>
              </w:rPr>
              <w:t>禁用物质氯倍他索丙酸酯检验</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color w:val="000000"/>
                <w:kern w:val="0"/>
                <w:sz w:val="21"/>
                <w:szCs w:val="21"/>
                <w:lang w:bidi="ar"/>
              </w:rPr>
            </w:pPr>
            <w:r>
              <w:rPr>
                <w:rFonts w:hint="eastAsia"/>
                <w:color w:val="000000"/>
                <w:kern w:val="0"/>
                <w:sz w:val="21"/>
                <w:szCs w:val="21"/>
                <w:lang w:bidi="ar"/>
              </w:rPr>
              <w:t>参照《化妆品安全技术规范》（2015年版）</w:t>
            </w:r>
          </w:p>
        </w:tc>
        <w:tc>
          <w:tcPr>
            <w:tcW w:w="2523" w:type="dxa"/>
            <w:tcBorders>
              <w:left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总数&gt;10支（瓶），且总量&gt;200克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全省25%第三类消毒产品生产企业</w:t>
            </w: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按地级以上市任务清单企业数25%抽取（不足1按1个产品抽取，以此类推）</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000000"/>
                <w:kern w:val="0"/>
                <w:sz w:val="21"/>
                <w:szCs w:val="21"/>
                <w:lang w:bidi="ar"/>
              </w:rPr>
            </w:pPr>
            <w:r>
              <w:rPr>
                <w:rFonts w:hint="eastAsia"/>
                <w:color w:val="000000"/>
                <w:kern w:val="0"/>
                <w:sz w:val="21"/>
                <w:szCs w:val="21"/>
                <w:lang w:bidi="ar"/>
              </w:rPr>
              <w:t>排泄物卫生用品（重点检查成人排泄物卫生用品）</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color w:val="000000"/>
                <w:kern w:val="0"/>
                <w:sz w:val="21"/>
                <w:szCs w:val="21"/>
                <w:lang w:bidi="ar"/>
              </w:rPr>
            </w:pPr>
            <w:r>
              <w:rPr>
                <w:rFonts w:hint="eastAsia"/>
                <w:color w:val="000000"/>
                <w:kern w:val="0"/>
                <w:sz w:val="21"/>
                <w:szCs w:val="21"/>
                <w:lang w:bidi="ar"/>
              </w:rPr>
              <w:t>产品微生物指标检验</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color w:val="000000"/>
                <w:kern w:val="0"/>
                <w:sz w:val="21"/>
                <w:szCs w:val="21"/>
                <w:lang w:bidi="ar"/>
              </w:rPr>
            </w:pPr>
            <w:r>
              <w:rPr>
                <w:rFonts w:hint="eastAsia"/>
                <w:color w:val="000000"/>
                <w:kern w:val="0"/>
                <w:sz w:val="21"/>
                <w:szCs w:val="21"/>
                <w:lang w:bidi="ar"/>
              </w:rPr>
              <w:t>《消毒技术规范》、GB15979《一次性使用卫生用品卫生标准》</w:t>
            </w:r>
          </w:p>
        </w:tc>
        <w:tc>
          <w:tcPr>
            <w:tcW w:w="2523" w:type="dxa"/>
            <w:vMerge w:val="restart"/>
            <w:tcBorders>
              <w:left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cs="宋体"/>
                <w:sz w:val="21"/>
                <w:szCs w:val="21"/>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cs="宋体"/>
                <w:sz w:val="21"/>
                <w:szCs w:val="21"/>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妇女经期卫生用品</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产品微生物指标检验</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000000"/>
                <w:kern w:val="0"/>
                <w:sz w:val="21"/>
                <w:szCs w:val="21"/>
                <w:lang w:bidi="ar"/>
              </w:rPr>
            </w:pPr>
            <w:r>
              <w:rPr>
                <w:rFonts w:hint="eastAsia"/>
                <w:color w:val="000000"/>
                <w:kern w:val="0"/>
                <w:sz w:val="21"/>
                <w:szCs w:val="21"/>
                <w:lang w:bidi="ar"/>
              </w:rPr>
              <w:t>《消毒技术规范》、GB15979《一次性使用卫生用品卫生标准》</w:t>
            </w:r>
          </w:p>
        </w:tc>
        <w:tc>
          <w:tcPr>
            <w:tcW w:w="2523"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cs="宋体"/>
                <w:sz w:val="21"/>
                <w:szCs w:val="21"/>
              </w:rPr>
            </w:pPr>
          </w:p>
        </w:tc>
      </w:tr>
    </w:tbl>
    <w:p>
      <w:pPr>
        <w:spacing w:line="480" w:lineRule="exact"/>
        <w:ind w:firstLine="315" w:firstLineChars="150"/>
        <w:jc w:val="left"/>
        <w:rPr>
          <w:rFonts w:ascii="宋体" w:hAnsi="宋体" w:eastAsia="宋体" w:cs="宋体"/>
          <w:sz w:val="21"/>
          <w:szCs w:val="21"/>
        </w:rPr>
      </w:pPr>
    </w:p>
    <w:p>
      <w:pPr>
        <w:spacing w:line="480" w:lineRule="exact"/>
        <w:ind w:firstLine="315" w:firstLineChars="150"/>
        <w:jc w:val="left"/>
        <w:rPr>
          <w:rFonts w:ascii="宋体" w:hAnsi="宋体" w:eastAsia="宋体" w:cs="宋体"/>
          <w:sz w:val="21"/>
          <w:szCs w:val="21"/>
        </w:rPr>
      </w:pPr>
    </w:p>
    <w:p>
      <w:pPr>
        <w:jc w:val="left"/>
        <w:rPr>
          <w:rFonts w:hint="default" w:ascii="Times New Roman" w:hAnsi="Times New Roman" w:eastAsia="黑体" w:cs="Times New Roman"/>
          <w:color w:val="000000"/>
          <w:sz w:val="32"/>
          <w:szCs w:val="32"/>
        </w:rPr>
      </w:pPr>
      <w:r>
        <w:rPr>
          <w:rFonts w:hint="eastAsia" w:ascii="宋体" w:hAnsi="宋体" w:eastAsia="宋体" w:cs="宋体"/>
          <w:sz w:val="21"/>
          <w:szCs w:val="21"/>
        </w:rPr>
        <w:br w:type="page"/>
      </w:r>
      <w:r>
        <w:rPr>
          <w:rFonts w:hint="default" w:ascii="Times New Roman" w:hAnsi="Times New Roman" w:eastAsia="黑体" w:cs="Times New Roman"/>
          <w:color w:val="000000"/>
          <w:sz w:val="32"/>
          <w:szCs w:val="32"/>
        </w:rPr>
        <w:t>附表4</w:t>
      </w:r>
    </w:p>
    <w:p>
      <w:pPr>
        <w:spacing w:line="560" w:lineRule="exact"/>
        <w:ind w:left="1"/>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kern w:val="0"/>
          <w:sz w:val="44"/>
        </w:rPr>
        <w:t>2021年消毒产品生产企业国家随机监督抽查检查表</w:t>
      </w:r>
    </w:p>
    <w:p>
      <w:pPr>
        <w:spacing w:line="560" w:lineRule="exact"/>
        <w:ind w:left="1"/>
        <w:jc w:val="center"/>
        <w:rPr>
          <w:rFonts w:ascii="宋体" w:hAnsi="宋体"/>
          <w:b/>
          <w:sz w:val="44"/>
        </w:rPr>
      </w:pPr>
    </w:p>
    <w:p>
      <w:pPr>
        <w:widowControl/>
        <w:spacing w:line="360" w:lineRule="auto"/>
        <w:ind w:firstLine="420" w:firstLineChars="200"/>
        <w:rPr>
          <w:rFonts w:ascii="宋体" w:hAnsi="宋体" w:eastAsia="宋体" w:cs="宋体"/>
          <w:kern w:val="0"/>
          <w:sz w:val="21"/>
          <w:u w:val="single"/>
        </w:rPr>
      </w:pPr>
      <w:r>
        <w:rPr>
          <w:rFonts w:hint="eastAsia" w:ascii="宋体" w:hAnsi="宋体" w:eastAsia="宋体" w:cs="宋体"/>
          <w:kern w:val="0"/>
          <w:sz w:val="21"/>
        </w:rPr>
        <w:t>企业名称：</w:t>
      </w:r>
      <w:r>
        <w:rPr>
          <w:rFonts w:hint="eastAsia" w:ascii="宋体" w:hAnsi="宋体" w:eastAsia="宋体" w:cs="宋体"/>
          <w:kern w:val="0"/>
          <w:sz w:val="21"/>
          <w:u w:val="single"/>
        </w:rPr>
        <w:t xml:space="preserve">                           </w:t>
      </w:r>
      <w:r>
        <w:rPr>
          <w:rFonts w:hint="eastAsia" w:ascii="宋体" w:hAnsi="宋体" w:eastAsia="宋体" w:cs="宋体"/>
          <w:kern w:val="0"/>
          <w:sz w:val="21"/>
        </w:rPr>
        <w:t xml:space="preserve"> 卫生许可证号：</w:t>
      </w:r>
      <w:r>
        <w:rPr>
          <w:rFonts w:hint="eastAsia" w:ascii="宋体" w:hAnsi="宋体" w:eastAsia="宋体" w:cs="宋体"/>
          <w:kern w:val="0"/>
          <w:sz w:val="21"/>
          <w:u w:val="single"/>
        </w:rPr>
        <w:t xml:space="preserve">                           </w:t>
      </w:r>
      <w:r>
        <w:rPr>
          <w:rFonts w:hint="eastAsia" w:ascii="宋体" w:hAnsi="宋体" w:eastAsia="宋体" w:cs="宋体"/>
          <w:kern w:val="0"/>
          <w:sz w:val="21"/>
        </w:rPr>
        <w:t>地址：</w:t>
      </w:r>
      <w:r>
        <w:rPr>
          <w:rFonts w:hint="eastAsia" w:ascii="宋体" w:hAnsi="宋体" w:eastAsia="宋体" w:cs="宋体"/>
          <w:kern w:val="0"/>
          <w:sz w:val="21"/>
          <w:u w:val="single"/>
        </w:rPr>
        <w:t xml:space="preserve">                                </w:t>
      </w:r>
    </w:p>
    <w:p>
      <w:pPr>
        <w:widowControl/>
        <w:spacing w:line="360" w:lineRule="auto"/>
        <w:ind w:firstLine="420" w:firstLineChars="200"/>
        <w:rPr>
          <w:rFonts w:ascii="宋体" w:hAnsi="宋体" w:eastAsia="宋体" w:cs="宋体"/>
          <w:kern w:val="0"/>
          <w:sz w:val="21"/>
          <w:u w:val="single"/>
        </w:rPr>
      </w:pPr>
      <w:r>
        <w:rPr>
          <w:rFonts w:hint="eastAsia" w:ascii="宋体" w:hAnsi="宋体" w:eastAsia="宋体" w:cs="宋体"/>
          <w:kern w:val="0"/>
          <w:sz w:val="21"/>
        </w:rPr>
        <w:t>法定代表人</w:t>
      </w:r>
      <w:r>
        <w:rPr>
          <w:rFonts w:hint="eastAsia" w:ascii="宋体" w:hAnsi="宋体" w:eastAsia="宋体" w:cs="宋体"/>
          <w:kern w:val="0"/>
          <w:sz w:val="21"/>
          <w:u w:val="single"/>
        </w:rPr>
        <w:t xml:space="preserve">                  </w:t>
      </w:r>
      <w:r>
        <w:rPr>
          <w:rFonts w:hint="eastAsia" w:ascii="宋体" w:hAnsi="宋体" w:eastAsia="宋体" w:cs="宋体"/>
          <w:kern w:val="0"/>
          <w:sz w:val="21"/>
        </w:rPr>
        <w:t xml:space="preserve">   联系人 </w:t>
      </w:r>
      <w:r>
        <w:rPr>
          <w:rFonts w:hint="eastAsia" w:ascii="宋体" w:hAnsi="宋体" w:eastAsia="宋体" w:cs="宋体"/>
          <w:kern w:val="0"/>
          <w:sz w:val="21"/>
          <w:u w:val="single"/>
        </w:rPr>
        <w:t xml:space="preserve">                  </w:t>
      </w:r>
      <w:r>
        <w:rPr>
          <w:rFonts w:hint="eastAsia" w:ascii="宋体" w:hAnsi="宋体" w:eastAsia="宋体" w:cs="宋体"/>
          <w:kern w:val="0"/>
          <w:sz w:val="21"/>
        </w:rPr>
        <w:t>联系电话</w:t>
      </w:r>
      <w:r>
        <w:rPr>
          <w:rFonts w:hint="eastAsia" w:ascii="宋体" w:hAnsi="宋体" w:eastAsia="宋体" w:cs="宋体"/>
          <w:kern w:val="0"/>
          <w:sz w:val="21"/>
          <w:u w:val="single"/>
        </w:rPr>
        <w:t xml:space="preserve">                 </w:t>
      </w:r>
    </w:p>
    <w:p>
      <w:pPr>
        <w:widowControl/>
        <w:spacing w:line="360" w:lineRule="auto"/>
        <w:ind w:firstLine="420" w:firstLineChars="200"/>
        <w:rPr>
          <w:rFonts w:ascii="宋体" w:hAnsi="宋体" w:eastAsia="宋体" w:cs="宋体"/>
          <w:kern w:val="0"/>
          <w:sz w:val="21"/>
        </w:rPr>
      </w:pPr>
      <w:r>
        <w:rPr>
          <w:rFonts w:hint="eastAsia" w:ascii="宋体" w:hAnsi="宋体" w:eastAsia="宋体" w:cs="宋体"/>
          <w:kern w:val="0"/>
          <w:sz w:val="21"/>
        </w:rPr>
        <w:t>从业人员总数：</w:t>
      </w:r>
      <w:r>
        <w:rPr>
          <w:rFonts w:hint="eastAsia" w:ascii="宋体" w:hAnsi="宋体" w:eastAsia="宋体" w:cs="宋体"/>
          <w:kern w:val="0"/>
          <w:sz w:val="21"/>
          <w:u w:val="single"/>
        </w:rPr>
        <w:t xml:space="preserve">              </w:t>
      </w:r>
      <w:r>
        <w:rPr>
          <w:rFonts w:hint="eastAsia" w:ascii="宋体" w:hAnsi="宋体" w:eastAsia="宋体" w:cs="宋体"/>
          <w:kern w:val="0"/>
          <w:sz w:val="21"/>
        </w:rPr>
        <w:t xml:space="preserve">  生产车间面积：</w:t>
      </w:r>
      <w:r>
        <w:rPr>
          <w:rFonts w:hint="eastAsia" w:ascii="宋体" w:hAnsi="宋体" w:eastAsia="宋体" w:cs="宋体"/>
          <w:kern w:val="0"/>
          <w:sz w:val="21"/>
          <w:u w:val="single"/>
        </w:rPr>
        <w:t xml:space="preserve">                </w:t>
      </w:r>
      <w:r>
        <w:rPr>
          <w:rFonts w:hint="eastAsia" w:ascii="宋体" w:hAnsi="宋体" w:eastAsia="宋体" w:cs="宋体"/>
          <w:kern w:val="0"/>
          <w:sz w:val="21"/>
        </w:rPr>
        <w:t>m</w:t>
      </w:r>
      <w:r>
        <w:rPr>
          <w:rFonts w:hint="eastAsia" w:ascii="宋体" w:hAnsi="宋体" w:eastAsia="宋体" w:cs="宋体"/>
          <w:kern w:val="0"/>
          <w:sz w:val="21"/>
          <w:vertAlign w:val="superscript"/>
        </w:rPr>
        <w:t>2</w:t>
      </w:r>
      <w:r>
        <w:rPr>
          <w:rFonts w:hint="eastAsia" w:ascii="宋体" w:hAnsi="宋体" w:eastAsia="宋体" w:cs="宋体"/>
          <w:kern w:val="0"/>
          <w:sz w:val="21"/>
        </w:rPr>
        <w:t xml:space="preserve">     </w:t>
      </w:r>
    </w:p>
    <w:tbl>
      <w:tblPr>
        <w:tblStyle w:val="4"/>
        <w:tblW w:w="14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546"/>
        <w:gridCol w:w="175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blHeader/>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hAnsi="黑体" w:eastAsia="黑体" w:cs="宋体"/>
                <w:b w:val="0"/>
                <w:bCs/>
                <w:i w:val="0"/>
                <w:iCs w:val="0"/>
                <w:kern w:val="0"/>
                <w:sz w:val="24"/>
                <w:szCs w:val="24"/>
              </w:rPr>
            </w:pPr>
            <w:r>
              <w:rPr>
                <w:rFonts w:hint="eastAsia" w:ascii="黑体" w:hAnsi="黑体" w:eastAsia="黑体" w:cs="宋体"/>
                <w:b w:val="0"/>
                <w:bCs/>
                <w:i w:val="0"/>
                <w:iCs w:val="0"/>
                <w:kern w:val="0"/>
                <w:sz w:val="24"/>
                <w:szCs w:val="24"/>
              </w:rPr>
              <w:t>项目</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hAnsi="黑体" w:eastAsia="黑体" w:cs="宋体"/>
                <w:b w:val="0"/>
                <w:bCs/>
                <w:i w:val="0"/>
                <w:iCs w:val="0"/>
                <w:kern w:val="0"/>
                <w:sz w:val="24"/>
                <w:szCs w:val="24"/>
              </w:rPr>
            </w:pPr>
            <w:r>
              <w:rPr>
                <w:rFonts w:hint="eastAsia" w:ascii="黑体" w:hAnsi="黑体" w:eastAsia="黑体" w:cs="宋体"/>
                <w:b w:val="0"/>
                <w:bCs/>
                <w:i w:val="0"/>
                <w:iCs w:val="0"/>
                <w:kern w:val="0"/>
                <w:sz w:val="24"/>
                <w:szCs w:val="24"/>
              </w:rPr>
              <w:t>风险类别</w:t>
            </w:r>
          </w:p>
        </w:tc>
        <w:tc>
          <w:tcPr>
            <w:tcW w:w="75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hAnsi="黑体" w:eastAsia="黑体" w:cs="宋体"/>
                <w:b w:val="0"/>
                <w:bCs/>
                <w:i w:val="0"/>
                <w:iCs w:val="0"/>
                <w:sz w:val="24"/>
                <w:szCs w:val="24"/>
              </w:rPr>
            </w:pPr>
            <w:r>
              <w:rPr>
                <w:rFonts w:hint="eastAsia" w:ascii="黑体" w:hAnsi="黑体" w:eastAsia="黑体" w:cs="宋体"/>
                <w:b w:val="0"/>
                <w:bCs/>
                <w:i w:val="0"/>
                <w:iCs w:val="0"/>
                <w:kern w:val="0"/>
                <w:sz w:val="24"/>
                <w:szCs w:val="24"/>
              </w:rPr>
              <w:t>重点检查内容</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黑体" w:hAnsi="黑体" w:eastAsia="黑体" w:cs="宋体"/>
                <w:b w:val="0"/>
                <w:bCs/>
                <w:i w:val="0"/>
                <w:iCs w:val="0"/>
                <w:kern w:val="0"/>
                <w:sz w:val="24"/>
                <w:szCs w:val="24"/>
              </w:rPr>
            </w:pPr>
            <w:r>
              <w:rPr>
                <w:rFonts w:hint="eastAsia" w:ascii="黑体" w:hAnsi="黑体" w:eastAsia="黑体" w:cs="宋体"/>
                <w:b w:val="0"/>
                <w:bCs/>
                <w:i w:val="0"/>
                <w:iCs w:val="0"/>
                <w:kern w:val="0"/>
                <w:sz w:val="24"/>
                <w:szCs w:val="24"/>
              </w:rPr>
              <w:t>检查结果</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黑体" w:hAnsi="黑体" w:eastAsia="黑体" w:cs="宋体"/>
                <w:b w:val="0"/>
                <w:bCs/>
                <w:i w:val="0"/>
                <w:iCs w:val="0"/>
                <w:kern w:val="0"/>
                <w:sz w:val="24"/>
                <w:szCs w:val="24"/>
              </w:rPr>
            </w:pPr>
            <w:r>
              <w:rPr>
                <w:rFonts w:hint="eastAsia" w:ascii="黑体" w:hAnsi="黑体" w:eastAsia="黑体" w:cs="宋体"/>
                <w:b w:val="0"/>
                <w:bCs/>
                <w:i w:val="0"/>
                <w:iCs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卫生许可</w:t>
            </w:r>
          </w:p>
          <w:p>
            <w:pPr>
              <w:spacing w:line="320" w:lineRule="exact"/>
              <w:jc w:val="center"/>
              <w:rPr>
                <w:color w:val="000000"/>
                <w:kern w:val="0"/>
                <w:sz w:val="21"/>
                <w:szCs w:val="21"/>
                <w:lang w:bidi="ar"/>
              </w:rPr>
            </w:pPr>
            <w:r>
              <w:rPr>
                <w:rFonts w:hint="eastAsia"/>
                <w:color w:val="000000"/>
                <w:kern w:val="0"/>
                <w:sz w:val="21"/>
                <w:szCs w:val="21"/>
                <w:lang w:bidi="ar"/>
              </w:rPr>
              <w:t>持证情况</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全部类别</w:t>
            </w:r>
          </w:p>
        </w:tc>
        <w:tc>
          <w:tcPr>
            <w:tcW w:w="75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法定代表人、企业名称、企业生产地址是否与实际一致</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生产类别、项目是否与实际一致</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卫生许可证是否在有效期</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生产条件</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全部类别</w:t>
            </w:r>
          </w:p>
        </w:tc>
        <w:tc>
          <w:tcPr>
            <w:tcW w:w="75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生产车间布局、流程、生产设施设备是否与申报时一致</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第一类产品</w:t>
            </w: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医疗器械高水平消毒剂、灭菌剂生产用水是否符合相应要求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皮肤黏膜消毒剂的净化车间和生产用水是否符合相应要求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生物指示物、灭菌效果化学指示物、医疗器械高水平消毒器械、灭菌器械的生产设施是否符合相应要求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第二类产品</w:t>
            </w: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用于皮肤黏膜的抗（抑）菌的净化车间、生产用水、生产设施是否符合相应要求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第三类产品</w:t>
            </w: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空气消毒设施是否符合相应要求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生产过程</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全部类别</w:t>
            </w: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是否有合格的出厂检验报告</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是否有合格的生产记录</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原材料卫生质量</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全部类别</w:t>
            </w: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是否能满足产品质量要求，符合相关质量标准和卫生行政部门的有关要求，符合企业标准要求，并能提供相应的检验报告或相应的产品质量证明材料</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第一、二类</w:t>
            </w:r>
          </w:p>
          <w:p>
            <w:pPr>
              <w:jc w:val="center"/>
              <w:rPr>
                <w:color w:val="000000"/>
                <w:kern w:val="0"/>
                <w:sz w:val="21"/>
                <w:szCs w:val="21"/>
                <w:lang w:bidi="ar"/>
              </w:rPr>
            </w:pPr>
            <w:r>
              <w:rPr>
                <w:rFonts w:hint="eastAsia"/>
                <w:color w:val="000000"/>
                <w:kern w:val="0"/>
                <w:sz w:val="21"/>
                <w:szCs w:val="21"/>
                <w:lang w:bidi="ar"/>
              </w:rPr>
              <w:t>产品</w:t>
            </w: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是否使用禁用物质，第二类产品重点检查抗（抑）菌制剂</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消毒产品</w:t>
            </w:r>
          </w:p>
          <w:p>
            <w:pPr>
              <w:spacing w:line="320" w:lineRule="exact"/>
              <w:jc w:val="center"/>
              <w:rPr>
                <w:color w:val="000000"/>
                <w:kern w:val="0"/>
                <w:sz w:val="21"/>
                <w:szCs w:val="21"/>
                <w:lang w:bidi="ar"/>
              </w:rPr>
            </w:pPr>
            <w:r>
              <w:rPr>
                <w:rFonts w:hint="eastAsia"/>
                <w:color w:val="000000"/>
                <w:kern w:val="0"/>
                <w:sz w:val="21"/>
                <w:szCs w:val="21"/>
                <w:lang w:bidi="ar"/>
              </w:rPr>
              <w:t>卫生安全</w:t>
            </w:r>
          </w:p>
          <w:p>
            <w:pPr>
              <w:spacing w:line="320" w:lineRule="exact"/>
              <w:jc w:val="center"/>
              <w:rPr>
                <w:color w:val="000000"/>
                <w:kern w:val="0"/>
                <w:sz w:val="21"/>
                <w:szCs w:val="21"/>
                <w:lang w:bidi="ar"/>
              </w:rPr>
            </w:pPr>
            <w:r>
              <w:rPr>
                <w:rFonts w:hint="eastAsia"/>
                <w:color w:val="000000"/>
                <w:kern w:val="0"/>
                <w:sz w:val="21"/>
                <w:szCs w:val="21"/>
                <w:lang w:bidi="ar"/>
              </w:rPr>
              <w:t>评价报告</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第一、二类</w:t>
            </w:r>
          </w:p>
          <w:p>
            <w:pPr>
              <w:jc w:val="center"/>
              <w:rPr>
                <w:color w:val="000000"/>
                <w:kern w:val="0"/>
                <w:sz w:val="21"/>
                <w:szCs w:val="21"/>
                <w:lang w:bidi="ar"/>
              </w:rPr>
            </w:pPr>
            <w:r>
              <w:rPr>
                <w:rFonts w:hint="eastAsia"/>
                <w:color w:val="000000"/>
                <w:kern w:val="0"/>
                <w:sz w:val="21"/>
                <w:szCs w:val="21"/>
                <w:lang w:bidi="ar"/>
              </w:rPr>
              <w:t>产品</w:t>
            </w: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企业需要进行卫生安全评价的第一类消毒产品数量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 xml:space="preserve">      个</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已完成卫生安全评价的第一类消毒产品数量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 xml:space="preserve">      个</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企业需要进行卫生安全评价的第二类消毒产品数量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 xml:space="preserve">      个</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已完成卫生安全评价的第二类消毒产品数量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 xml:space="preserve">      个</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在卫生健康部门备案的第一、二类消毒产品数量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 xml:space="preserve">      个</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是否有未按要求进行卫生安全评价的消毒产品</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卫生安全评价报告是否均合格</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各评价报告内容是否完整</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消毒产品</w:t>
            </w:r>
          </w:p>
          <w:p>
            <w:pPr>
              <w:spacing w:line="320" w:lineRule="exact"/>
              <w:jc w:val="center"/>
              <w:rPr>
                <w:color w:val="000000"/>
                <w:kern w:val="0"/>
                <w:sz w:val="21"/>
                <w:szCs w:val="21"/>
                <w:lang w:bidi="ar"/>
              </w:rPr>
            </w:pPr>
            <w:r>
              <w:rPr>
                <w:rFonts w:hint="eastAsia"/>
                <w:color w:val="000000"/>
                <w:kern w:val="0"/>
                <w:sz w:val="21"/>
                <w:szCs w:val="21"/>
                <w:lang w:bidi="ar"/>
              </w:rPr>
              <w:t>标签（铭牌）、</w:t>
            </w:r>
          </w:p>
          <w:p>
            <w:pPr>
              <w:spacing w:line="320" w:lineRule="exact"/>
              <w:jc w:val="center"/>
              <w:rPr>
                <w:color w:val="000000"/>
                <w:kern w:val="0"/>
                <w:sz w:val="21"/>
                <w:szCs w:val="21"/>
                <w:lang w:bidi="ar"/>
              </w:rPr>
            </w:pPr>
            <w:r>
              <w:rPr>
                <w:rFonts w:hint="eastAsia"/>
                <w:color w:val="000000"/>
                <w:kern w:val="0"/>
                <w:sz w:val="21"/>
                <w:szCs w:val="21"/>
                <w:lang w:bidi="ar"/>
              </w:rPr>
              <w:t>说明书</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全部类别</w:t>
            </w:r>
          </w:p>
        </w:tc>
        <w:tc>
          <w:tcPr>
            <w:tcW w:w="75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r>
              <w:rPr>
                <w:rFonts w:hint="eastAsia"/>
                <w:color w:val="000000"/>
                <w:kern w:val="0"/>
                <w:sz w:val="21"/>
                <w:szCs w:val="21"/>
                <w:lang w:bidi="ar"/>
              </w:rPr>
              <w:t>产品名称是否符合健康相关产品命名规定</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应标注内容项目是否齐全、正确（如）</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1"/>
                <w:szCs w:val="21"/>
                <w:lang w:bidi="ar"/>
              </w:rPr>
            </w:pPr>
            <w:r>
              <w:rPr>
                <w:rFonts w:hint="eastAsia"/>
                <w:color w:val="000000"/>
                <w:kern w:val="0"/>
                <w:sz w:val="21"/>
                <w:szCs w:val="21"/>
                <w:lang w:bidi="ar"/>
              </w:rPr>
              <w:t>有无虚假夸大、明示或暗示对疾病的治疗作用和效果的内容</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有无禁止标注的内容</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05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lang w:bidi="ar"/>
              </w:rPr>
            </w:pPr>
            <w:r>
              <w:rPr>
                <w:rFonts w:hint="eastAsia"/>
                <w:color w:val="000000"/>
                <w:kern w:val="0"/>
                <w:sz w:val="21"/>
                <w:szCs w:val="21"/>
                <w:lang w:bidi="ar"/>
              </w:rPr>
              <w:t>非消毒产品是否标注生产企业卫生许可证号</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color w:val="000000"/>
                <w:kern w:val="0"/>
                <w:sz w:val="21"/>
                <w:szCs w:val="21"/>
                <w:lang w:bidi="ar"/>
              </w:rPr>
            </w:pPr>
            <w:r>
              <w:rPr>
                <w:rFonts w:hint="eastAsia"/>
                <w:color w:val="000000"/>
                <w:kern w:val="0"/>
                <w:sz w:val="21"/>
                <w:szCs w:val="21"/>
                <w:lang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kern w:val="0"/>
                <w:sz w:val="21"/>
                <w:szCs w:val="21"/>
                <w:lang w:bidi="ar"/>
              </w:rPr>
            </w:pPr>
          </w:p>
        </w:tc>
      </w:tr>
    </w:tbl>
    <w:p>
      <w:pPr>
        <w:widowControl/>
        <w:spacing w:before="312" w:beforeLines="100"/>
        <w:rPr>
          <w:color w:val="000000"/>
          <w:kern w:val="0"/>
          <w:sz w:val="21"/>
          <w:szCs w:val="21"/>
          <w:lang w:bidi="ar"/>
        </w:rPr>
      </w:pPr>
      <w:r>
        <w:rPr>
          <w:rFonts w:hint="eastAsia" w:ascii="宋体" w:hAnsi="宋体" w:eastAsia="宋体" w:cs="宋体"/>
          <w:kern w:val="0"/>
          <w:sz w:val="21"/>
        </w:rPr>
        <w:t xml:space="preserve"> </w:t>
      </w:r>
      <w:r>
        <w:rPr>
          <w:rFonts w:hint="eastAsia"/>
          <w:color w:val="000000"/>
          <w:kern w:val="0"/>
          <w:sz w:val="21"/>
          <w:szCs w:val="21"/>
          <w:lang w:bidi="ar"/>
        </w:rPr>
        <w:t>检查人：                                                                                           检查时间：     年   月   日</w:t>
      </w:r>
    </w:p>
    <w:p>
      <w:pPr>
        <w:widowControl/>
        <w:rPr>
          <w:rFonts w:ascii="仿宋" w:hAnsi="仿宋" w:eastAsia="仿宋"/>
          <w:kern w:val="0"/>
          <w:sz w:val="21"/>
        </w:rPr>
      </w:pPr>
    </w:p>
    <w:p>
      <w:pPr>
        <w:jc w:val="lef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附表5</w:t>
      </w:r>
    </w:p>
    <w:p>
      <w:pPr>
        <w:tabs>
          <w:tab w:val="left" w:pos="7380"/>
        </w:tabs>
        <w:spacing w:line="360" w:lineRule="auto"/>
        <w:jc w:val="center"/>
        <w:rPr>
          <w:rFonts w:hint="eastAsia" w:ascii="方正小标宋简体" w:hAnsi="方正小标宋简体" w:eastAsia="方正小标宋简体" w:cs="方正小标宋简体"/>
          <w:b w:val="0"/>
          <w:bCs/>
          <w:kern w:val="0"/>
          <w:sz w:val="44"/>
        </w:rPr>
      </w:pPr>
      <w:r>
        <w:rPr>
          <w:rFonts w:hint="eastAsia" w:ascii="方正小标宋简体" w:hAnsi="方正小标宋简体" w:eastAsia="方正小标宋简体" w:cs="方正小标宋简体"/>
          <w:b w:val="0"/>
          <w:bCs/>
          <w:kern w:val="0"/>
          <w:sz w:val="44"/>
        </w:rPr>
        <w:t>★2021年消毒产品国家随机监督抽查案件查处汇总表</w:t>
      </w:r>
    </w:p>
    <w:p>
      <w:pPr>
        <w:tabs>
          <w:tab w:val="left" w:pos="7380"/>
        </w:tabs>
        <w:spacing w:line="360" w:lineRule="auto"/>
        <w:jc w:val="center"/>
        <w:rPr>
          <w:rFonts w:ascii="宋体" w:hAnsi="宋体" w:eastAsia="宋体"/>
          <w:kern w:val="0"/>
        </w:rPr>
      </w:pPr>
    </w:p>
    <w:p>
      <w:pPr>
        <w:rPr>
          <w:rFonts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市                                                                  </w:t>
      </w:r>
    </w:p>
    <w:tbl>
      <w:tblPr>
        <w:tblStyle w:val="4"/>
        <w:tblW w:w="153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1387"/>
        <w:gridCol w:w="725"/>
        <w:gridCol w:w="1511"/>
        <w:gridCol w:w="1335"/>
        <w:gridCol w:w="1129"/>
        <w:gridCol w:w="1063"/>
        <w:gridCol w:w="1050"/>
        <w:gridCol w:w="106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4828" w:type="dxa"/>
            <w:gridSpan w:val="4"/>
            <w:tcBorders>
              <w:top w:val="single" w:color="auto" w:sz="4" w:space="0"/>
              <w:left w:val="single" w:color="auto" w:sz="4" w:space="0"/>
              <w:bottom w:val="single" w:color="000000" w:sz="4" w:space="0"/>
              <w:right w:val="single" w:color="auto" w:sz="4" w:space="0"/>
            </w:tcBorders>
            <w:noWrap w:val="0"/>
            <w:vAlign w:val="center"/>
          </w:tcPr>
          <w:p>
            <w:pPr>
              <w:spacing w:line="320" w:lineRule="exact"/>
              <w:jc w:val="center"/>
              <w:rPr>
                <w:rFonts w:ascii="黑体" w:hAnsi="黑体" w:eastAsia="黑体" w:cs="宋体"/>
                <w:b w:val="0"/>
                <w:bCs/>
                <w:kern w:val="0"/>
                <w:sz w:val="28"/>
                <w:szCs w:val="28"/>
              </w:rPr>
            </w:pPr>
            <w:r>
              <w:rPr>
                <w:rFonts w:hint="eastAsia" w:ascii="黑体" w:hAnsi="黑体" w:eastAsia="黑体" w:cs="宋体"/>
                <w:b w:val="0"/>
                <w:bCs/>
                <w:kern w:val="0"/>
                <w:sz w:val="28"/>
                <w:szCs w:val="28"/>
              </w:rPr>
              <w:t>企业检查情况</w:t>
            </w:r>
          </w:p>
        </w:tc>
        <w:tc>
          <w:tcPr>
            <w:tcW w:w="2112" w:type="dxa"/>
            <w:gridSpan w:val="2"/>
            <w:tcBorders>
              <w:top w:val="single" w:color="auto" w:sz="4" w:space="0"/>
              <w:left w:val="single" w:color="auto" w:sz="4" w:space="0"/>
              <w:bottom w:val="single" w:color="000000" w:sz="4" w:space="0"/>
              <w:right w:val="single" w:color="auto" w:sz="4" w:space="0"/>
            </w:tcBorders>
            <w:noWrap w:val="0"/>
            <w:vAlign w:val="center"/>
          </w:tcPr>
          <w:p>
            <w:pPr>
              <w:spacing w:line="320" w:lineRule="exact"/>
              <w:jc w:val="center"/>
              <w:rPr>
                <w:rFonts w:ascii="黑体" w:hAnsi="黑体" w:eastAsia="黑体" w:cs="宋体"/>
                <w:b w:val="0"/>
                <w:bCs/>
                <w:kern w:val="0"/>
                <w:sz w:val="28"/>
                <w:szCs w:val="28"/>
              </w:rPr>
            </w:pPr>
            <w:r>
              <w:rPr>
                <w:rFonts w:hint="eastAsia" w:ascii="黑体" w:hAnsi="黑体" w:eastAsia="黑体" w:cs="宋体"/>
                <w:b w:val="0"/>
                <w:bCs/>
                <w:kern w:val="0"/>
                <w:sz w:val="28"/>
                <w:szCs w:val="28"/>
              </w:rPr>
              <w:t>产品</w:t>
            </w:r>
            <w:r>
              <w:rPr>
                <w:rFonts w:ascii="黑体" w:hAnsi="黑体" w:eastAsia="黑体" w:cs="宋体"/>
                <w:b w:val="0"/>
                <w:bCs/>
                <w:kern w:val="0"/>
                <w:sz w:val="28"/>
                <w:szCs w:val="28"/>
              </w:rPr>
              <w:t>抽查</w:t>
            </w:r>
            <w:r>
              <w:rPr>
                <w:rFonts w:hint="eastAsia" w:ascii="黑体" w:hAnsi="黑体" w:eastAsia="黑体" w:cs="宋体"/>
                <w:b w:val="0"/>
                <w:bCs/>
                <w:kern w:val="0"/>
                <w:sz w:val="28"/>
                <w:szCs w:val="28"/>
              </w:rPr>
              <w:t>情况</w:t>
            </w:r>
          </w:p>
        </w:tc>
        <w:tc>
          <w:tcPr>
            <w:tcW w:w="8402" w:type="dxa"/>
            <w:gridSpan w:val="7"/>
            <w:tcBorders>
              <w:top w:val="single" w:color="auto" w:sz="4" w:space="0"/>
              <w:left w:val="single" w:color="auto" w:sz="4" w:space="0"/>
              <w:bottom w:val="single" w:color="000000" w:sz="4" w:space="0"/>
              <w:right w:val="single" w:color="auto" w:sz="4" w:space="0"/>
            </w:tcBorders>
            <w:noWrap w:val="0"/>
            <w:vAlign w:val="center"/>
          </w:tcPr>
          <w:p>
            <w:pPr>
              <w:spacing w:line="320" w:lineRule="exact"/>
              <w:jc w:val="center"/>
              <w:rPr>
                <w:rFonts w:ascii="黑体" w:hAnsi="黑体" w:eastAsia="黑体" w:cs="宋体"/>
                <w:b w:val="0"/>
                <w:bCs/>
                <w:kern w:val="0"/>
                <w:sz w:val="28"/>
                <w:szCs w:val="28"/>
              </w:rPr>
            </w:pPr>
            <w:r>
              <w:rPr>
                <w:rFonts w:hint="eastAsia" w:ascii="黑体" w:hAnsi="黑体" w:eastAsia="黑体" w:cs="宋体"/>
                <w:b w:val="0"/>
                <w:bCs/>
                <w:kern w:val="0"/>
                <w:sz w:val="28"/>
                <w:szCs w:val="28"/>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1728" w:type="dxa"/>
            <w:tcBorders>
              <w:top w:val="single" w:color="000000"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ascii="黑体" w:hAnsi="黑体" w:eastAsia="黑体" w:cs="宋体"/>
                <w:kern w:val="0"/>
                <w:sz w:val="21"/>
                <w:szCs w:val="21"/>
              </w:rPr>
            </w:pPr>
            <w:r>
              <w:rPr>
                <w:rFonts w:hint="eastAsia" w:ascii="黑体" w:hAnsi="黑体" w:eastAsia="黑体" w:cs="宋体"/>
                <w:kern w:val="0"/>
                <w:sz w:val="21"/>
                <w:szCs w:val="21"/>
              </w:rPr>
              <w:t>产品类别</w:t>
            </w:r>
          </w:p>
        </w:tc>
        <w:tc>
          <w:tcPr>
            <w:tcW w:w="1100" w:type="dxa"/>
            <w:tcBorders>
              <w:top w:val="single" w:color="000000"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ascii="黑体" w:hAnsi="黑体" w:eastAsia="黑体" w:cs="宋体"/>
                <w:kern w:val="0"/>
                <w:sz w:val="21"/>
                <w:szCs w:val="21"/>
              </w:rPr>
            </w:pPr>
            <w:r>
              <w:rPr>
                <w:rFonts w:hint="eastAsia" w:ascii="黑体" w:hAnsi="黑体" w:eastAsia="黑体" w:cs="宋体"/>
                <w:kern w:val="0"/>
                <w:sz w:val="21"/>
                <w:szCs w:val="21"/>
              </w:rPr>
              <w:t>辖区生产企业数</w:t>
            </w:r>
          </w:p>
        </w:tc>
        <w:tc>
          <w:tcPr>
            <w:tcW w:w="1250" w:type="dxa"/>
            <w:tcBorders>
              <w:top w:val="single" w:color="000000"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ascii="黑体" w:hAnsi="黑体" w:eastAsia="黑体" w:cs="宋体"/>
                <w:kern w:val="0"/>
                <w:sz w:val="21"/>
                <w:szCs w:val="21"/>
              </w:rPr>
            </w:pPr>
            <w:r>
              <w:rPr>
                <w:rFonts w:hint="eastAsia" w:ascii="黑体" w:hAnsi="黑体" w:eastAsia="黑体" w:cs="宋体"/>
                <w:kern w:val="0"/>
                <w:sz w:val="21"/>
                <w:szCs w:val="21"/>
              </w:rPr>
              <w:t>检查生产企业数</w:t>
            </w:r>
          </w:p>
        </w:tc>
        <w:tc>
          <w:tcPr>
            <w:tcW w:w="750" w:type="dxa"/>
            <w:tcBorders>
              <w:top w:val="single" w:color="000000"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ascii="黑体" w:hAnsi="黑体" w:eastAsia="黑体" w:cs="宋体"/>
                <w:kern w:val="0"/>
                <w:sz w:val="21"/>
                <w:szCs w:val="21"/>
              </w:rPr>
            </w:pPr>
            <w:r>
              <w:rPr>
                <w:rFonts w:hint="eastAsia" w:ascii="黑体" w:hAnsi="黑体" w:eastAsia="黑体" w:cs="宋体"/>
                <w:kern w:val="0"/>
                <w:sz w:val="21"/>
                <w:szCs w:val="21"/>
              </w:rPr>
              <w:t>不合格数</w:t>
            </w:r>
          </w:p>
        </w:tc>
        <w:tc>
          <w:tcPr>
            <w:tcW w:w="1387" w:type="dxa"/>
            <w:tcBorders>
              <w:top w:val="single" w:color="000000"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ascii="黑体" w:hAnsi="黑体" w:eastAsia="黑体" w:cs="宋体"/>
                <w:kern w:val="0"/>
                <w:sz w:val="21"/>
                <w:szCs w:val="21"/>
              </w:rPr>
            </w:pPr>
            <w:r>
              <w:rPr>
                <w:rFonts w:ascii="黑体" w:hAnsi="黑体" w:eastAsia="黑体" w:cs="宋体"/>
                <w:kern w:val="0"/>
                <w:sz w:val="21"/>
                <w:szCs w:val="21"/>
              </w:rPr>
              <w:t>抽查</w:t>
            </w:r>
            <w:r>
              <w:rPr>
                <w:rFonts w:hint="eastAsia" w:ascii="黑体" w:hAnsi="黑体" w:eastAsia="黑体" w:cs="宋体"/>
                <w:kern w:val="0"/>
                <w:sz w:val="21"/>
                <w:szCs w:val="21"/>
              </w:rPr>
              <w:t>产品数</w:t>
            </w:r>
          </w:p>
        </w:tc>
        <w:tc>
          <w:tcPr>
            <w:tcW w:w="725" w:type="dxa"/>
            <w:tcBorders>
              <w:top w:val="single" w:color="000000"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ascii="黑体" w:hAnsi="黑体" w:eastAsia="黑体" w:cs="宋体"/>
                <w:kern w:val="0"/>
                <w:sz w:val="21"/>
                <w:szCs w:val="21"/>
              </w:rPr>
            </w:pPr>
            <w:r>
              <w:rPr>
                <w:rFonts w:hint="eastAsia" w:ascii="黑体" w:hAnsi="黑体" w:eastAsia="黑体" w:cs="宋体"/>
                <w:kern w:val="0"/>
                <w:sz w:val="21"/>
                <w:szCs w:val="21"/>
              </w:rPr>
              <w:t>不合格数</w:t>
            </w:r>
          </w:p>
        </w:tc>
        <w:tc>
          <w:tcPr>
            <w:tcW w:w="151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案件数</w:t>
            </w:r>
          </w:p>
          <w:p>
            <w:pPr>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（件）</w:t>
            </w:r>
          </w:p>
        </w:tc>
        <w:tc>
          <w:tcPr>
            <w:tcW w:w="1335"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责令</w:t>
            </w:r>
          </w:p>
          <w:p>
            <w:pPr>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改正（家）</w:t>
            </w:r>
          </w:p>
        </w:tc>
        <w:tc>
          <w:tcPr>
            <w:tcW w:w="1129"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吊销</w:t>
            </w:r>
          </w:p>
          <w:p>
            <w:pPr>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许可证</w:t>
            </w:r>
          </w:p>
          <w:p>
            <w:pPr>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（家）</w:t>
            </w:r>
          </w:p>
        </w:tc>
        <w:tc>
          <w:tcPr>
            <w:tcW w:w="1063"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罚款</w:t>
            </w:r>
          </w:p>
          <w:p>
            <w:pPr>
              <w:widowControl/>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单位数</w:t>
            </w:r>
          </w:p>
          <w:p>
            <w:pPr>
              <w:widowControl/>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（家）</w:t>
            </w:r>
          </w:p>
        </w:tc>
        <w:tc>
          <w:tcPr>
            <w:tcW w:w="1050"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罚款</w:t>
            </w:r>
          </w:p>
          <w:p>
            <w:pPr>
              <w:widowControl/>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金额</w:t>
            </w:r>
          </w:p>
          <w:p>
            <w:pPr>
              <w:widowControl/>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（万元）</w:t>
            </w:r>
          </w:p>
        </w:tc>
        <w:tc>
          <w:tcPr>
            <w:tcW w:w="1062"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公示</w:t>
            </w:r>
          </w:p>
          <w:p>
            <w:pPr>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不合格</w:t>
            </w:r>
          </w:p>
          <w:p>
            <w:pPr>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企业数</w:t>
            </w:r>
          </w:p>
        </w:tc>
        <w:tc>
          <w:tcPr>
            <w:tcW w:w="1252"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公示</w:t>
            </w:r>
          </w:p>
          <w:p>
            <w:pPr>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不合格</w:t>
            </w:r>
          </w:p>
          <w:p>
            <w:pPr>
              <w:spacing w:line="240" w:lineRule="exact"/>
              <w:jc w:val="center"/>
              <w:rPr>
                <w:rFonts w:ascii="黑体" w:hAnsi="黑体" w:eastAsia="黑体" w:cs="宋体"/>
                <w:kern w:val="0"/>
                <w:sz w:val="21"/>
                <w:szCs w:val="21"/>
              </w:rPr>
            </w:pPr>
            <w:r>
              <w:rPr>
                <w:rFonts w:hint="eastAsia" w:ascii="黑体" w:hAnsi="黑体" w:eastAsia="黑体" w:cs="宋体"/>
                <w:kern w:val="0"/>
                <w:sz w:val="21"/>
                <w:szCs w:val="21"/>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r>
              <w:rPr>
                <w:rFonts w:hint="eastAsia"/>
                <w:color w:val="000000"/>
                <w:kern w:val="0"/>
                <w:sz w:val="21"/>
                <w:szCs w:val="21"/>
                <w:lang w:bidi="ar"/>
              </w:rPr>
              <w:t>第一类产品</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240" w:lineRule="atLeast"/>
              <w:jc w:val="center"/>
              <w:rPr>
                <w:color w:val="000000"/>
                <w:kern w:val="0"/>
                <w:sz w:val="21"/>
                <w:szCs w:val="21"/>
                <w:lang w:bidi="ar"/>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240" w:lineRule="atLeast"/>
              <w:jc w:val="center"/>
              <w:rPr>
                <w:color w:val="000000"/>
                <w:kern w:val="0"/>
                <w:sz w:val="21"/>
                <w:szCs w:val="21"/>
                <w:lang w:bidi="ar"/>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240" w:lineRule="atLeast"/>
              <w:jc w:val="center"/>
              <w:rPr>
                <w:color w:val="000000"/>
                <w:kern w:val="0"/>
                <w:sz w:val="21"/>
                <w:szCs w:val="21"/>
                <w:lang w:bidi="ar"/>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240" w:lineRule="atLeast"/>
              <w:jc w:val="center"/>
              <w:rPr>
                <w:color w:val="000000"/>
                <w:kern w:val="0"/>
                <w:sz w:val="21"/>
                <w:szCs w:val="21"/>
                <w:lang w:bidi="ar"/>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240" w:lineRule="atLeast"/>
              <w:jc w:val="center"/>
              <w:rPr>
                <w:color w:val="000000"/>
                <w:kern w:val="0"/>
                <w:sz w:val="21"/>
                <w:szCs w:val="21"/>
                <w:lang w:bidi="ar"/>
              </w:rPr>
            </w:pPr>
          </w:p>
        </w:tc>
        <w:tc>
          <w:tcPr>
            <w:tcW w:w="1062"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before="100" w:beforeAutospacing="1" w:after="100" w:afterAutospacing="1" w:line="240" w:lineRule="atLeast"/>
              <w:jc w:val="center"/>
              <w:rPr>
                <w:color w:val="000000"/>
                <w:kern w:val="0"/>
                <w:sz w:val="21"/>
                <w:szCs w:val="21"/>
                <w:lang w:bidi="ar"/>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before="100" w:beforeAutospacing="1" w:after="100" w:afterAutospacing="1" w:line="240" w:lineRule="atLeas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r>
              <w:rPr>
                <w:rFonts w:hint="eastAsia"/>
                <w:color w:val="000000"/>
                <w:kern w:val="0"/>
                <w:sz w:val="21"/>
                <w:szCs w:val="21"/>
                <w:lang w:bidi="ar"/>
              </w:rPr>
              <w:t>第二类产品</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062"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line="240" w:lineRule="atLeast"/>
              <w:jc w:val="center"/>
              <w:rPr>
                <w:color w:val="000000"/>
                <w:kern w:val="0"/>
                <w:sz w:val="21"/>
                <w:szCs w:val="21"/>
                <w:lang w:bidi="ar"/>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line="240" w:lineRule="atLeas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r>
              <w:rPr>
                <w:rFonts w:hint="eastAsia"/>
                <w:color w:val="000000"/>
                <w:kern w:val="0"/>
                <w:sz w:val="21"/>
                <w:szCs w:val="21"/>
                <w:lang w:bidi="ar"/>
              </w:rPr>
              <w:t>第三类产品</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062"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line="240" w:lineRule="atLeast"/>
              <w:jc w:val="center"/>
              <w:rPr>
                <w:color w:val="000000"/>
                <w:kern w:val="0"/>
                <w:sz w:val="21"/>
                <w:szCs w:val="21"/>
                <w:lang w:bidi="ar"/>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line="240" w:lineRule="atLeast"/>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r>
              <w:rPr>
                <w:rFonts w:hint="eastAsia"/>
                <w:color w:val="000000"/>
                <w:kern w:val="0"/>
                <w:sz w:val="21"/>
                <w:szCs w:val="21"/>
                <w:lang w:bidi="ar"/>
              </w:rPr>
              <w:t>合计</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color w:val="000000"/>
                <w:kern w:val="0"/>
                <w:sz w:val="21"/>
                <w:szCs w:val="21"/>
                <w:lang w:bidi="ar"/>
              </w:rPr>
            </w:pPr>
          </w:p>
        </w:tc>
        <w:tc>
          <w:tcPr>
            <w:tcW w:w="1062"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line="240" w:lineRule="atLeast"/>
              <w:jc w:val="center"/>
              <w:rPr>
                <w:color w:val="000000"/>
                <w:kern w:val="0"/>
                <w:sz w:val="21"/>
                <w:szCs w:val="21"/>
                <w:lang w:bidi="ar"/>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line="240" w:lineRule="atLeast"/>
              <w:jc w:val="center"/>
              <w:rPr>
                <w:color w:val="000000"/>
                <w:kern w:val="0"/>
                <w:sz w:val="21"/>
                <w:szCs w:val="21"/>
                <w:lang w:bidi="ar"/>
              </w:rPr>
            </w:pPr>
          </w:p>
        </w:tc>
      </w:tr>
    </w:tbl>
    <w:p>
      <w:pPr>
        <w:rPr>
          <w:rFonts w:ascii="宋体" w:hAnsi="宋体" w:eastAsia="宋体" w:cs="宋体"/>
          <w:vanish/>
          <w:sz w:val="21"/>
          <w:szCs w:val="21"/>
        </w:rPr>
      </w:pPr>
    </w:p>
    <w:tbl>
      <w:tblPr>
        <w:tblStyle w:val="4"/>
        <w:tblpPr w:leftFromText="180" w:rightFromText="180" w:vertAnchor="text" w:tblpX="16379" w:tblpY="-4137"/>
        <w:tblOverlap w:val="never"/>
        <w:tblW w:w="1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sz w:val="21"/>
                <w:szCs w:val="21"/>
              </w:rPr>
            </w:pPr>
          </w:p>
        </w:tc>
      </w:tr>
    </w:tbl>
    <w:p>
      <w:pPr>
        <w:spacing w:before="312" w:beforeLines="100"/>
        <w:rPr>
          <w:color w:val="000000"/>
          <w:kern w:val="0"/>
          <w:sz w:val="21"/>
          <w:szCs w:val="21"/>
          <w:lang w:bidi="ar"/>
        </w:rPr>
      </w:pPr>
      <w:r>
        <w:rPr>
          <w:rFonts w:hint="eastAsia" w:ascii="宋体" w:hAnsi="宋体" w:eastAsia="宋体" w:cs="宋体"/>
          <w:sz w:val="21"/>
          <w:szCs w:val="21"/>
        </w:rPr>
        <w:t xml:space="preserve"> </w:t>
      </w:r>
      <w:r>
        <w:rPr>
          <w:rFonts w:hint="eastAsia"/>
          <w:color w:val="000000"/>
          <w:kern w:val="0"/>
          <w:sz w:val="21"/>
          <w:szCs w:val="21"/>
          <w:lang w:bidi="ar"/>
        </w:rPr>
        <w:t xml:space="preserve">填表单位（盖章）：                     填表人：　      　　  　   　 联系电话：                           填表日期：  </w:t>
      </w:r>
    </w:p>
    <w:p>
      <w:pPr>
        <w:jc w:val="lef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附表6</w:t>
      </w:r>
    </w:p>
    <w:p>
      <w:pPr>
        <w:jc w:val="left"/>
        <w:rPr>
          <w:rFonts w:hint="eastAsia" w:ascii="Times New Roman" w:hAnsi="Times New Roman" w:eastAsia="黑体" w:cs="Times New Roman"/>
          <w:color w:val="000000"/>
          <w:sz w:val="32"/>
          <w:szCs w:val="32"/>
        </w:rPr>
      </w:pPr>
    </w:p>
    <w:p>
      <w:pPr>
        <w:tabs>
          <w:tab w:val="left" w:pos="7380"/>
        </w:tabs>
        <w:spacing w:line="360" w:lineRule="auto"/>
        <w:jc w:val="center"/>
        <w:rPr>
          <w:rFonts w:hint="eastAsia" w:ascii="方正小标宋简体" w:hAnsi="方正小标宋简体" w:eastAsia="方正小标宋简体" w:cs="方正小标宋简体"/>
          <w:b w:val="0"/>
          <w:bCs/>
          <w:sz w:val="44"/>
          <w:lang w:val="zh-CN"/>
        </w:rPr>
      </w:pPr>
      <w:r>
        <w:rPr>
          <w:rFonts w:hint="eastAsia" w:ascii="方正小标宋简体" w:hAnsi="方正小标宋简体" w:eastAsia="方正小标宋简体" w:cs="方正小标宋简体"/>
          <w:b w:val="0"/>
          <w:bCs/>
          <w:sz w:val="44"/>
        </w:rPr>
        <w:t>★2021年</w:t>
      </w:r>
      <w:r>
        <w:rPr>
          <w:rFonts w:hint="eastAsia" w:ascii="方正小标宋简体" w:hAnsi="方正小标宋简体" w:eastAsia="方正小标宋简体" w:cs="方正小标宋简体"/>
          <w:b w:val="0"/>
          <w:bCs/>
          <w:sz w:val="44"/>
          <w:lang w:val="zh-CN"/>
        </w:rPr>
        <w:t>抗（抑）菌制剂生产企业</w:t>
      </w:r>
      <w:r>
        <w:rPr>
          <w:rFonts w:hint="eastAsia" w:ascii="方正小标宋简体" w:hAnsi="方正小标宋简体" w:eastAsia="方正小标宋简体" w:cs="方正小标宋简体"/>
          <w:b w:val="0"/>
          <w:bCs/>
          <w:sz w:val="44"/>
        </w:rPr>
        <w:t>国家随机监督抽查</w:t>
      </w:r>
      <w:r>
        <w:rPr>
          <w:rFonts w:hint="eastAsia" w:ascii="方正小标宋简体" w:hAnsi="方正小标宋简体" w:eastAsia="方正小标宋简体" w:cs="方正小标宋简体"/>
          <w:b w:val="0"/>
          <w:bCs/>
          <w:sz w:val="44"/>
          <w:lang w:val="zh-CN"/>
        </w:rPr>
        <w:t>案件查处汇总表</w:t>
      </w:r>
    </w:p>
    <w:p>
      <w:pPr>
        <w:tabs>
          <w:tab w:val="left" w:pos="7380"/>
        </w:tabs>
        <w:spacing w:line="360" w:lineRule="auto"/>
        <w:jc w:val="center"/>
        <w:rPr>
          <w:rFonts w:ascii="宋体" w:hAnsi="宋体" w:eastAsia="宋体" w:cs="宋体"/>
          <w:b/>
          <w:sz w:val="44"/>
          <w:lang w:val="zh-CN"/>
        </w:rPr>
      </w:pPr>
    </w:p>
    <w:p>
      <w:pPr>
        <w:tabs>
          <w:tab w:val="left" w:pos="7380"/>
        </w:tabs>
        <w:spacing w:line="360" w:lineRule="auto"/>
        <w:rPr>
          <w:rFonts w:ascii="宋体" w:hAnsi="宋体" w:eastAsia="宋体" w:cs="宋体"/>
          <w:sz w:val="21"/>
          <w:szCs w:val="21"/>
          <w:lang w:val="zh-CN"/>
        </w:rPr>
      </w:pPr>
      <w:r>
        <w:rPr>
          <w:rFonts w:hint="eastAsia" w:ascii="仿宋_GB2312" w:hAnsi="仿宋"/>
          <w:sz w:val="24"/>
        </w:rPr>
        <w:t xml:space="preserve"> </w:t>
      </w:r>
      <w:r>
        <w:rPr>
          <w:rFonts w:hint="eastAsia" w:ascii="仿宋_GB2312" w:hAnsi="仿宋"/>
          <w:sz w:val="24"/>
          <w:u w:val="single"/>
        </w:rPr>
        <w:t xml:space="preserve">  </w:t>
      </w:r>
      <w:r>
        <w:rPr>
          <w:rFonts w:hint="eastAsia" w:ascii="仿宋" w:hAnsi="仿宋" w:eastAsia="仿宋"/>
          <w:sz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市   </w:t>
      </w:r>
    </w:p>
    <w:tbl>
      <w:tblPr>
        <w:tblStyle w:val="4"/>
        <w:tblW w:w="15365" w:type="dxa"/>
        <w:jc w:val="center"/>
        <w:tblInd w:w="0" w:type="dxa"/>
        <w:tblLayout w:type="fixed"/>
        <w:tblCellMar>
          <w:top w:w="0" w:type="dxa"/>
          <w:left w:w="108" w:type="dxa"/>
          <w:bottom w:w="0" w:type="dxa"/>
          <w:right w:w="108" w:type="dxa"/>
        </w:tblCellMar>
      </w:tblPr>
      <w:tblGrid>
        <w:gridCol w:w="1279"/>
        <w:gridCol w:w="1287"/>
        <w:gridCol w:w="1294"/>
        <w:gridCol w:w="1972"/>
        <w:gridCol w:w="1950"/>
        <w:gridCol w:w="850"/>
        <w:gridCol w:w="1304"/>
        <w:gridCol w:w="1026"/>
        <w:gridCol w:w="1069"/>
        <w:gridCol w:w="1341"/>
        <w:gridCol w:w="873"/>
        <w:gridCol w:w="1120"/>
      </w:tblGrid>
      <w:tr>
        <w:tblPrEx>
          <w:tblLayout w:type="fixed"/>
          <w:tblCellMar>
            <w:top w:w="0" w:type="dxa"/>
            <w:left w:w="108" w:type="dxa"/>
            <w:bottom w:w="0" w:type="dxa"/>
            <w:right w:w="108" w:type="dxa"/>
          </w:tblCellMar>
        </w:tblPrEx>
        <w:trPr>
          <w:trHeight w:val="454" w:hRule="atLeast"/>
          <w:jc w:val="center"/>
        </w:trPr>
        <w:tc>
          <w:tcPr>
            <w:tcW w:w="127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辖区企业数</w:t>
            </w:r>
          </w:p>
        </w:tc>
        <w:tc>
          <w:tcPr>
            <w:tcW w:w="1287"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检查企业数</w:t>
            </w:r>
          </w:p>
        </w:tc>
        <w:tc>
          <w:tcPr>
            <w:tcW w:w="1294"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存在违法</w:t>
            </w:r>
          </w:p>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行为企业数</w:t>
            </w:r>
          </w:p>
        </w:tc>
        <w:tc>
          <w:tcPr>
            <w:tcW w:w="1972"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卫生许可证不符合要求企业数</w:t>
            </w:r>
          </w:p>
        </w:tc>
        <w:tc>
          <w:tcPr>
            <w:tcW w:w="195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生产条件、过程</w:t>
            </w:r>
          </w:p>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不符合要求企业数</w:t>
            </w:r>
          </w:p>
        </w:tc>
        <w:tc>
          <w:tcPr>
            <w:tcW w:w="85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立案数</w:t>
            </w:r>
          </w:p>
        </w:tc>
        <w:tc>
          <w:tcPr>
            <w:tcW w:w="5613" w:type="dxa"/>
            <w:gridSpan w:val="5"/>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行政处罚企业数</w:t>
            </w:r>
          </w:p>
        </w:tc>
        <w:tc>
          <w:tcPr>
            <w:tcW w:w="112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曝光违法单位数</w:t>
            </w:r>
          </w:p>
        </w:tc>
      </w:tr>
      <w:tr>
        <w:tblPrEx>
          <w:tblLayout w:type="fixed"/>
          <w:tblCellMar>
            <w:top w:w="0" w:type="dxa"/>
            <w:left w:w="108" w:type="dxa"/>
            <w:bottom w:w="0" w:type="dxa"/>
            <w:right w:w="108" w:type="dxa"/>
          </w:tblCellMar>
        </w:tblPrEx>
        <w:trPr>
          <w:trHeight w:val="454" w:hRule="atLeast"/>
          <w:jc w:val="center"/>
        </w:trPr>
        <w:tc>
          <w:tcPr>
            <w:tcW w:w="1279"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287"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294"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972"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950"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850"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304"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黑体" w:hAnsi="黑体" w:eastAsia="黑体" w:cs="宋体"/>
                <w:b w:val="0"/>
                <w:bCs/>
                <w:kern w:val="0"/>
                <w:sz w:val="21"/>
              </w:rPr>
            </w:pPr>
            <w:r>
              <w:rPr>
                <w:rFonts w:hint="eastAsia" w:ascii="黑体" w:hAnsi="黑体" w:eastAsia="黑体" w:cs="宋体"/>
                <w:b w:val="0"/>
                <w:bCs/>
                <w:kern w:val="0"/>
                <w:sz w:val="21"/>
              </w:rPr>
              <w:t>吊销许可证</w:t>
            </w:r>
          </w:p>
        </w:tc>
        <w:tc>
          <w:tcPr>
            <w:tcW w:w="1026"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黑体" w:hAnsi="黑体" w:eastAsia="黑体" w:cs="宋体"/>
                <w:b w:val="0"/>
                <w:bCs/>
                <w:kern w:val="0"/>
                <w:sz w:val="21"/>
              </w:rPr>
            </w:pPr>
            <w:r>
              <w:rPr>
                <w:rFonts w:hint="eastAsia" w:ascii="黑体" w:hAnsi="黑体" w:eastAsia="黑体" w:cs="宋体"/>
                <w:b w:val="0"/>
                <w:bCs/>
                <w:kern w:val="0"/>
                <w:sz w:val="21"/>
              </w:rPr>
              <w:t>警告</w:t>
            </w:r>
          </w:p>
        </w:tc>
        <w:tc>
          <w:tcPr>
            <w:tcW w:w="1069"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黑体" w:hAnsi="黑体" w:eastAsia="黑体" w:cs="宋体"/>
                <w:b w:val="0"/>
                <w:bCs/>
                <w:kern w:val="0"/>
                <w:sz w:val="21"/>
              </w:rPr>
            </w:pPr>
            <w:r>
              <w:rPr>
                <w:rFonts w:hint="eastAsia" w:ascii="黑体" w:hAnsi="黑体" w:eastAsia="黑体" w:cs="宋体"/>
                <w:b w:val="0"/>
                <w:bCs/>
                <w:kern w:val="0"/>
                <w:sz w:val="21"/>
              </w:rPr>
              <w:t>罚款</w:t>
            </w:r>
          </w:p>
        </w:tc>
        <w:tc>
          <w:tcPr>
            <w:tcW w:w="134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ascii="黑体" w:hAnsi="黑体" w:eastAsia="黑体" w:cs="宋体"/>
                <w:b w:val="0"/>
                <w:bCs/>
                <w:kern w:val="0"/>
                <w:sz w:val="21"/>
              </w:rPr>
            </w:pPr>
            <w:r>
              <w:rPr>
                <w:rFonts w:hint="eastAsia" w:ascii="黑体" w:hAnsi="黑体" w:eastAsia="黑体" w:cs="宋体"/>
                <w:b w:val="0"/>
                <w:bCs/>
                <w:kern w:val="0"/>
                <w:sz w:val="21"/>
              </w:rPr>
              <w:t>罚款金额</w:t>
            </w:r>
          </w:p>
          <w:p>
            <w:pPr>
              <w:jc w:val="center"/>
              <w:rPr>
                <w:rFonts w:ascii="黑体" w:hAnsi="黑体" w:eastAsia="黑体" w:cs="宋体"/>
                <w:b w:val="0"/>
                <w:bCs/>
                <w:kern w:val="0"/>
                <w:sz w:val="21"/>
              </w:rPr>
            </w:pPr>
            <w:r>
              <w:rPr>
                <w:rFonts w:hint="eastAsia" w:ascii="黑体" w:hAnsi="黑体" w:eastAsia="黑体" w:cs="宋体"/>
                <w:b w:val="0"/>
                <w:bCs/>
                <w:kern w:val="0"/>
                <w:sz w:val="21"/>
              </w:rPr>
              <w:t>（万元）</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黑体" w:hAnsi="黑体" w:eastAsia="黑体" w:cs="宋体"/>
                <w:b w:val="0"/>
                <w:bCs/>
                <w:kern w:val="0"/>
                <w:sz w:val="21"/>
              </w:rPr>
            </w:pPr>
            <w:r>
              <w:rPr>
                <w:rFonts w:hint="eastAsia" w:ascii="黑体" w:hAnsi="黑体" w:eastAsia="黑体" w:cs="宋体"/>
                <w:b w:val="0"/>
                <w:bCs/>
                <w:kern w:val="0"/>
                <w:sz w:val="21"/>
              </w:rPr>
              <w:t>其他</w:t>
            </w:r>
          </w:p>
        </w:tc>
        <w:tc>
          <w:tcPr>
            <w:tcW w:w="1120"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r>
      <w:tr>
        <w:tblPrEx>
          <w:tblLayout w:type="fixed"/>
          <w:tblCellMar>
            <w:top w:w="0" w:type="dxa"/>
            <w:left w:w="108" w:type="dxa"/>
            <w:bottom w:w="0" w:type="dxa"/>
            <w:right w:w="108" w:type="dxa"/>
          </w:tblCellMar>
        </w:tblPrEx>
        <w:trPr>
          <w:trHeight w:val="706" w:hRule="atLeast"/>
          <w:jc w:val="center"/>
        </w:trPr>
        <w:tc>
          <w:tcPr>
            <w:tcW w:w="1279"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287"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294"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972"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95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85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304"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026"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069"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34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ascii="宋体" w:hAnsi="宋体" w:eastAsia="宋体" w:cs="宋体"/>
                <w:kern w:val="0"/>
                <w:sz w:val="21"/>
                <w:szCs w:val="21"/>
                <w:lang w:val="zh-CN"/>
              </w:rPr>
            </w:pP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c>
          <w:tcPr>
            <w:tcW w:w="1120"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ascii="宋体" w:hAnsi="宋体" w:eastAsia="宋体" w:cs="宋体"/>
                <w:kern w:val="0"/>
                <w:sz w:val="21"/>
                <w:szCs w:val="21"/>
                <w:lang w:val="zh-CN"/>
              </w:rPr>
            </w:pPr>
          </w:p>
        </w:tc>
      </w:tr>
    </w:tbl>
    <w:p>
      <w:pPr>
        <w:spacing w:before="312" w:beforeLines="100"/>
        <w:ind w:left="210" w:hanging="210" w:hangingChars="100"/>
        <w:jc w:val="left"/>
        <w:rPr>
          <w:rFonts w:hint="eastAsia"/>
          <w:color w:val="000000"/>
          <w:kern w:val="0"/>
          <w:sz w:val="21"/>
          <w:szCs w:val="21"/>
          <w:lang w:bidi="ar"/>
        </w:rPr>
      </w:pPr>
      <w:r>
        <w:rPr>
          <w:rFonts w:hint="eastAsia"/>
          <w:color w:val="000000"/>
          <w:kern w:val="0"/>
          <w:sz w:val="21"/>
          <w:szCs w:val="21"/>
          <w:lang w:bidi="ar"/>
        </w:rPr>
        <w:t xml:space="preserve">填表单位（盖章）：                       填表人：　      　   　  　　 联系电话：                           填表日期：  </w:t>
      </w:r>
    </w:p>
    <w:p>
      <w:pPr>
        <w:keepNext w:val="0"/>
        <w:keepLines w:val="0"/>
        <w:pageBreakBefore w:val="0"/>
        <w:widowControl w:val="0"/>
        <w:kinsoku/>
        <w:wordWrap/>
        <w:overflowPunct/>
        <w:topLinePunct w:val="0"/>
        <w:autoSpaceDE/>
        <w:autoSpaceDN/>
        <w:bidi w:val="0"/>
        <w:adjustRightInd/>
        <w:snapToGrid/>
        <w:spacing w:line="560" w:lineRule="exact"/>
        <w:ind w:left="0" w:hanging="210" w:hangingChars="100"/>
        <w:jc w:val="left"/>
        <w:textAlignment w:val="auto"/>
        <w:rPr>
          <w:rFonts w:hint="eastAsia" w:ascii="Times New Roman" w:hAnsi="Times New Roman" w:eastAsia="黑体" w:cs="Times New Roman"/>
          <w:color w:val="000000"/>
          <w:sz w:val="32"/>
          <w:szCs w:val="32"/>
        </w:rPr>
      </w:pPr>
      <w:r>
        <w:rPr>
          <w:rFonts w:hint="eastAsia"/>
          <w:color w:val="000000"/>
          <w:kern w:val="0"/>
          <w:sz w:val="21"/>
          <w:szCs w:val="21"/>
          <w:lang w:bidi="ar"/>
        </w:rPr>
        <w:br w:type="page"/>
      </w:r>
      <w:r>
        <w:rPr>
          <w:rFonts w:hint="eastAsia" w:ascii="Times New Roman" w:hAnsi="Times New Roman" w:eastAsia="黑体" w:cs="Times New Roman"/>
          <w:color w:val="000000"/>
          <w:sz w:val="32"/>
          <w:szCs w:val="32"/>
        </w:rPr>
        <w:t>附表7</w:t>
      </w:r>
    </w:p>
    <w:p>
      <w:pPr>
        <w:keepNext w:val="0"/>
        <w:keepLines w:val="0"/>
        <w:pageBreakBefore w:val="0"/>
        <w:widowControl w:val="0"/>
        <w:kinsoku/>
        <w:wordWrap/>
        <w:overflowPunct/>
        <w:topLinePunct w:val="0"/>
        <w:autoSpaceDE/>
        <w:autoSpaceDN/>
        <w:bidi w:val="0"/>
        <w:adjustRightInd/>
        <w:snapToGrid/>
        <w:spacing w:line="560" w:lineRule="exact"/>
        <w:ind w:left="0" w:hanging="320" w:hangingChars="100"/>
        <w:jc w:val="left"/>
        <w:textAlignment w:val="auto"/>
        <w:rPr>
          <w:rFonts w:hint="eastAsia" w:ascii="Times New Roman" w:hAnsi="Times New Roman" w:eastAsia="黑体" w:cs="Times New Roman"/>
          <w:color w:val="000000"/>
          <w:sz w:val="32"/>
          <w:szCs w:val="32"/>
        </w:rPr>
      </w:pPr>
    </w:p>
    <w:p>
      <w:pPr>
        <w:tabs>
          <w:tab w:val="left" w:pos="7380"/>
        </w:tabs>
        <w:spacing w:line="360" w:lineRule="auto"/>
        <w:jc w:val="center"/>
        <w:rPr>
          <w:rFonts w:hint="default" w:ascii="Times New Roman" w:hAnsi="Times New Roman" w:eastAsia="方正小标宋简体" w:cs="Times New Roman"/>
          <w:b w:val="0"/>
          <w:bCs/>
          <w:sz w:val="44"/>
          <w:lang w:val="zh-CN"/>
        </w:rPr>
      </w:pPr>
      <w:r>
        <w:rPr>
          <w:rFonts w:hint="default" w:ascii="Times New Roman" w:hAnsi="Times New Roman" w:eastAsia="方正小标宋简体" w:cs="Times New Roman"/>
          <w:b w:val="0"/>
          <w:bCs/>
          <w:sz w:val="44"/>
        </w:rPr>
        <w:t>★2021年</w:t>
      </w:r>
      <w:r>
        <w:rPr>
          <w:rFonts w:hint="default" w:ascii="Times New Roman" w:hAnsi="Times New Roman" w:eastAsia="方正小标宋简体" w:cs="Times New Roman"/>
          <w:b w:val="0"/>
          <w:bCs/>
          <w:sz w:val="44"/>
          <w:lang w:val="zh-CN"/>
        </w:rPr>
        <w:t>抗（抑）菌制剂膏、霜剂型</w:t>
      </w:r>
      <w:r>
        <w:rPr>
          <w:rFonts w:hint="default" w:ascii="Times New Roman" w:hAnsi="Times New Roman" w:eastAsia="方正小标宋简体" w:cs="Times New Roman"/>
          <w:b w:val="0"/>
          <w:bCs/>
          <w:sz w:val="44"/>
        </w:rPr>
        <w:t>国家随机监督抽查</w:t>
      </w:r>
      <w:r>
        <w:rPr>
          <w:rFonts w:hint="default" w:ascii="Times New Roman" w:hAnsi="Times New Roman" w:eastAsia="方正小标宋简体" w:cs="Times New Roman"/>
          <w:b w:val="0"/>
          <w:bCs/>
          <w:sz w:val="44"/>
          <w:lang w:val="zh-CN"/>
        </w:rPr>
        <w:t>案件查处汇总表</w:t>
      </w:r>
    </w:p>
    <w:p>
      <w:pPr>
        <w:tabs>
          <w:tab w:val="left" w:pos="7380"/>
        </w:tabs>
        <w:spacing w:line="360" w:lineRule="auto"/>
        <w:rPr>
          <w:rFonts w:hint="eastAsia" w:ascii="仿宋_GB2312" w:hAnsi="仿宋"/>
          <w:sz w:val="24"/>
        </w:rPr>
      </w:pPr>
    </w:p>
    <w:p>
      <w:pPr>
        <w:tabs>
          <w:tab w:val="left" w:pos="7380"/>
        </w:tabs>
        <w:spacing w:line="360" w:lineRule="auto"/>
        <w:rPr>
          <w:rFonts w:ascii="宋体" w:hAnsi="宋体" w:eastAsia="宋体" w:cs="宋体"/>
          <w:sz w:val="21"/>
          <w:szCs w:val="21"/>
          <w:lang w:val="zh-CN"/>
        </w:rPr>
      </w:pPr>
      <w:r>
        <w:rPr>
          <w:rFonts w:hint="eastAsia" w:ascii="仿宋_GB2312" w:hAnsi="仿宋"/>
          <w:sz w:val="24"/>
        </w:rPr>
        <w:t xml:space="preserve">  </w:t>
      </w:r>
      <w:r>
        <w:rPr>
          <w:rFonts w:hint="eastAsia" w:ascii="仿宋_GB2312" w:hAnsi="仿宋"/>
          <w:sz w:val="24"/>
          <w:u w:val="single"/>
        </w:rPr>
        <w:t xml:space="preserve"> </w:t>
      </w:r>
      <w:r>
        <w:rPr>
          <w:rFonts w:hint="eastAsia" w:ascii="仿宋" w:hAnsi="仿宋" w:eastAsia="仿宋"/>
          <w:sz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市   </w:t>
      </w:r>
    </w:p>
    <w:tbl>
      <w:tblPr>
        <w:tblStyle w:val="4"/>
        <w:tblW w:w="15411" w:type="dxa"/>
        <w:jc w:val="center"/>
        <w:tblInd w:w="0" w:type="dxa"/>
        <w:tblLayout w:type="fixed"/>
        <w:tblCellMar>
          <w:top w:w="0" w:type="dxa"/>
          <w:left w:w="108" w:type="dxa"/>
          <w:bottom w:w="0" w:type="dxa"/>
          <w:right w:w="108" w:type="dxa"/>
        </w:tblCellMar>
      </w:tblPr>
      <w:tblGrid>
        <w:gridCol w:w="1319"/>
        <w:gridCol w:w="1277"/>
        <w:gridCol w:w="1254"/>
        <w:gridCol w:w="1178"/>
        <w:gridCol w:w="1266"/>
        <w:gridCol w:w="1254"/>
        <w:gridCol w:w="1517"/>
        <w:gridCol w:w="894"/>
        <w:gridCol w:w="1004"/>
        <w:gridCol w:w="1058"/>
        <w:gridCol w:w="1331"/>
        <w:gridCol w:w="927"/>
        <w:gridCol w:w="1132"/>
      </w:tblGrid>
      <w:tr>
        <w:tblPrEx>
          <w:tblLayout w:type="fixed"/>
          <w:tblCellMar>
            <w:top w:w="0" w:type="dxa"/>
            <w:left w:w="108" w:type="dxa"/>
            <w:bottom w:w="0" w:type="dxa"/>
            <w:right w:w="108" w:type="dxa"/>
          </w:tblCellMar>
        </w:tblPrEx>
        <w:trPr>
          <w:trHeight w:val="454" w:hRule="atLeast"/>
          <w:jc w:val="center"/>
        </w:trPr>
        <w:tc>
          <w:tcPr>
            <w:tcW w:w="1319"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抽查经营</w:t>
            </w:r>
          </w:p>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使用单位数</w:t>
            </w:r>
          </w:p>
        </w:tc>
        <w:tc>
          <w:tcPr>
            <w:tcW w:w="1277"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抽查产品数</w:t>
            </w:r>
          </w:p>
        </w:tc>
        <w:tc>
          <w:tcPr>
            <w:tcW w:w="1254"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不合格</w:t>
            </w:r>
          </w:p>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产品数</w:t>
            </w:r>
          </w:p>
        </w:tc>
        <w:tc>
          <w:tcPr>
            <w:tcW w:w="1178"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非法添加</w:t>
            </w:r>
          </w:p>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禁用物质</w:t>
            </w:r>
          </w:p>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产品数</w:t>
            </w:r>
          </w:p>
        </w:tc>
        <w:tc>
          <w:tcPr>
            <w:tcW w:w="1266"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标签说明书</w:t>
            </w:r>
          </w:p>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不规范</w:t>
            </w:r>
          </w:p>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产品数</w:t>
            </w:r>
          </w:p>
        </w:tc>
        <w:tc>
          <w:tcPr>
            <w:tcW w:w="1254"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违法违规</w:t>
            </w:r>
          </w:p>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宣传疗效</w:t>
            </w:r>
          </w:p>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产品数</w:t>
            </w:r>
          </w:p>
        </w:tc>
        <w:tc>
          <w:tcPr>
            <w:tcW w:w="1517"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卫生安全</w:t>
            </w:r>
          </w:p>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评价报告</w:t>
            </w:r>
          </w:p>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不规范产品数</w:t>
            </w:r>
          </w:p>
        </w:tc>
        <w:tc>
          <w:tcPr>
            <w:tcW w:w="894"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立案数</w:t>
            </w:r>
          </w:p>
        </w:tc>
        <w:tc>
          <w:tcPr>
            <w:tcW w:w="4320" w:type="dxa"/>
            <w:gridSpan w:val="4"/>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曝光违法</w:t>
            </w:r>
          </w:p>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单位数</w:t>
            </w:r>
          </w:p>
        </w:tc>
      </w:tr>
      <w:tr>
        <w:tblPrEx>
          <w:tblLayout w:type="fixed"/>
          <w:tblCellMar>
            <w:top w:w="0" w:type="dxa"/>
            <w:left w:w="108" w:type="dxa"/>
            <w:bottom w:w="0" w:type="dxa"/>
            <w:right w:w="108" w:type="dxa"/>
          </w:tblCellMar>
        </w:tblPrEx>
        <w:trPr>
          <w:trHeight w:val="406" w:hRule="atLeast"/>
          <w:jc w:val="center"/>
        </w:trPr>
        <w:tc>
          <w:tcPr>
            <w:tcW w:w="131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黑体" w:hAnsi="黑体" w:eastAsia="黑体" w:cs="黑体"/>
                <w:b w:val="0"/>
                <w:bCs/>
                <w:kern w:val="0"/>
                <w:sz w:val="21"/>
                <w:szCs w:val="21"/>
                <w:lang w:val="zh-CN"/>
              </w:rPr>
            </w:pPr>
          </w:p>
        </w:tc>
        <w:tc>
          <w:tcPr>
            <w:tcW w:w="127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黑体" w:hAnsi="黑体" w:eastAsia="黑体" w:cs="黑体"/>
                <w:b w:val="0"/>
                <w:bCs/>
                <w:kern w:val="0"/>
                <w:sz w:val="21"/>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黑体" w:hAnsi="黑体" w:eastAsia="黑体" w:cs="黑体"/>
                <w:b w:val="0"/>
                <w:bCs/>
                <w:kern w:val="0"/>
                <w:sz w:val="21"/>
                <w:szCs w:val="21"/>
                <w:lang w:val="zh-CN"/>
              </w:rPr>
            </w:pPr>
          </w:p>
        </w:tc>
        <w:tc>
          <w:tcPr>
            <w:tcW w:w="1178"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黑体" w:hAnsi="黑体" w:eastAsia="黑体" w:cs="黑体"/>
                <w:b w:val="0"/>
                <w:bCs/>
                <w:kern w:val="0"/>
                <w:sz w:val="21"/>
                <w:szCs w:val="21"/>
                <w:lang w:val="zh-CN"/>
              </w:rPr>
            </w:pPr>
          </w:p>
        </w:tc>
        <w:tc>
          <w:tcPr>
            <w:tcW w:w="1266"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黑体" w:hAnsi="黑体" w:eastAsia="黑体" w:cs="黑体"/>
                <w:b w:val="0"/>
                <w:bCs/>
                <w:kern w:val="0"/>
                <w:sz w:val="21"/>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黑体" w:hAnsi="黑体" w:eastAsia="黑体" w:cs="黑体"/>
                <w:b w:val="0"/>
                <w:bCs/>
                <w:kern w:val="0"/>
                <w:sz w:val="21"/>
                <w:szCs w:val="21"/>
                <w:lang w:val="zh-CN"/>
              </w:rPr>
            </w:pPr>
          </w:p>
        </w:tc>
        <w:tc>
          <w:tcPr>
            <w:tcW w:w="15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黑体" w:hAnsi="黑体" w:eastAsia="黑体" w:cs="黑体"/>
                <w:b w:val="0"/>
                <w:bCs/>
                <w:kern w:val="0"/>
                <w:sz w:val="21"/>
                <w:szCs w:val="21"/>
                <w:lang w:val="zh-CN"/>
              </w:rPr>
            </w:pPr>
          </w:p>
        </w:tc>
        <w:tc>
          <w:tcPr>
            <w:tcW w:w="894"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黑体" w:hAnsi="黑体" w:eastAsia="黑体" w:cs="黑体"/>
                <w:b w:val="0"/>
                <w:bCs/>
                <w:kern w:val="0"/>
                <w:sz w:val="21"/>
                <w:szCs w:val="21"/>
                <w:lang w:val="zh-CN"/>
              </w:rPr>
            </w:pPr>
          </w:p>
        </w:tc>
        <w:tc>
          <w:tcPr>
            <w:tcW w:w="1004" w:type="dxa"/>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警告</w:t>
            </w:r>
          </w:p>
        </w:tc>
        <w:tc>
          <w:tcPr>
            <w:tcW w:w="1058" w:type="dxa"/>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罚款</w:t>
            </w:r>
          </w:p>
        </w:tc>
        <w:tc>
          <w:tcPr>
            <w:tcW w:w="1331" w:type="dxa"/>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罚款金额</w:t>
            </w:r>
          </w:p>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（万元）</w:t>
            </w:r>
          </w:p>
        </w:tc>
        <w:tc>
          <w:tcPr>
            <w:tcW w:w="927" w:type="dxa"/>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hint="eastAsia" w:ascii="黑体" w:hAnsi="黑体" w:eastAsia="黑体" w:cs="黑体"/>
                <w:b w:val="0"/>
                <w:bCs/>
                <w:kern w:val="0"/>
                <w:sz w:val="21"/>
              </w:rPr>
            </w:pPr>
            <w:r>
              <w:rPr>
                <w:rFonts w:hint="eastAsia" w:ascii="黑体" w:hAnsi="黑体" w:eastAsia="黑体" w:cs="黑体"/>
                <w:b w:val="0"/>
                <w:bCs/>
                <w:kern w:val="0"/>
                <w:sz w:val="21"/>
              </w:rPr>
              <w:t>其他</w:t>
            </w:r>
          </w:p>
        </w:tc>
        <w:tc>
          <w:tcPr>
            <w:tcW w:w="1132"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黑体" w:hAnsi="黑体" w:eastAsia="黑体" w:cs="黑体"/>
                <w:b w:val="0"/>
                <w:bCs/>
                <w:kern w:val="0"/>
                <w:sz w:val="21"/>
                <w:szCs w:val="21"/>
                <w:lang w:val="zh-CN"/>
              </w:rPr>
            </w:pPr>
          </w:p>
        </w:tc>
      </w:tr>
      <w:tr>
        <w:tblPrEx>
          <w:tblLayout w:type="fixed"/>
          <w:tblCellMar>
            <w:top w:w="0" w:type="dxa"/>
            <w:left w:w="108" w:type="dxa"/>
            <w:bottom w:w="0" w:type="dxa"/>
            <w:right w:w="108" w:type="dxa"/>
          </w:tblCellMar>
        </w:tblPrEx>
        <w:trPr>
          <w:trHeight w:val="718" w:hRule="atLeast"/>
          <w:jc w:val="center"/>
        </w:trPr>
        <w:tc>
          <w:tcPr>
            <w:tcW w:w="1319"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c>
          <w:tcPr>
            <w:tcW w:w="1277"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c>
          <w:tcPr>
            <w:tcW w:w="1254"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c>
          <w:tcPr>
            <w:tcW w:w="1178"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c>
          <w:tcPr>
            <w:tcW w:w="1266"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c>
          <w:tcPr>
            <w:tcW w:w="1254"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c>
          <w:tcPr>
            <w:tcW w:w="1517"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c>
          <w:tcPr>
            <w:tcW w:w="894"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c>
          <w:tcPr>
            <w:tcW w:w="1004"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c>
          <w:tcPr>
            <w:tcW w:w="1058"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c>
          <w:tcPr>
            <w:tcW w:w="1331"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c>
          <w:tcPr>
            <w:tcW w:w="927"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pPr>
              <w:widowControl/>
              <w:spacing w:before="100" w:beforeAutospacing="1" w:after="100" w:afterAutospacing="1" w:line="240" w:lineRule="atLeast"/>
              <w:jc w:val="center"/>
              <w:rPr>
                <w:rFonts w:hint="eastAsia" w:ascii="黑体" w:hAnsi="黑体" w:eastAsia="黑体" w:cs="黑体"/>
                <w:b w:val="0"/>
                <w:bCs/>
                <w:kern w:val="0"/>
                <w:sz w:val="21"/>
                <w:szCs w:val="21"/>
                <w:lang w:val="zh-CN"/>
              </w:rPr>
            </w:pPr>
          </w:p>
        </w:tc>
      </w:tr>
    </w:tbl>
    <w:p>
      <w:pPr>
        <w:rPr>
          <w:rFonts w:hint="eastAsia" w:ascii="宋体" w:hAnsi="宋体" w:eastAsia="宋体" w:cs="宋体"/>
          <w:sz w:val="21"/>
          <w:szCs w:val="21"/>
          <w:lang w:val="zh-CN"/>
        </w:rPr>
      </w:pPr>
      <w:r>
        <w:rPr>
          <w:rFonts w:hint="eastAsia"/>
          <w:color w:val="000000"/>
          <w:kern w:val="0"/>
          <w:sz w:val="21"/>
          <w:szCs w:val="21"/>
          <w:lang w:bidi="ar"/>
        </w:rPr>
        <w:t xml:space="preserve">填表单位（盖章）：                       填表人：　      　   　  　　 联系电话：                           填表日期：  </w:t>
      </w:r>
    </w:p>
    <w:p>
      <w:pPr>
        <w:rPr>
          <w:rFonts w:hint="eastAsia" w:ascii="宋体" w:hAnsi="宋体" w:eastAsia="宋体" w:cs="宋体"/>
          <w:sz w:val="21"/>
          <w:szCs w:val="21"/>
          <w:lang w:val="zh-CN"/>
        </w:rPr>
      </w:pPr>
    </w:p>
    <w:p>
      <w:pPr>
        <w:rPr>
          <w:rFonts w:hint="eastAsia" w:ascii="宋体" w:hAnsi="宋体" w:eastAsia="宋体" w:cs="宋体"/>
          <w:sz w:val="21"/>
          <w:szCs w:val="21"/>
          <w:lang w:val="zh-CN"/>
        </w:rPr>
      </w:pPr>
    </w:p>
    <w:p>
      <w:pPr>
        <w:rPr>
          <w:rFonts w:hint="eastAsia" w:ascii="宋体" w:hAnsi="宋体" w:eastAsia="宋体" w:cs="宋体"/>
          <w:sz w:val="21"/>
          <w:szCs w:val="21"/>
          <w:lang w:val="zh-CN"/>
        </w:rPr>
      </w:pPr>
    </w:p>
    <w:p>
      <w:pPr>
        <w:rPr>
          <w:rFonts w:hint="eastAsia" w:ascii="宋体" w:hAnsi="宋体" w:eastAsia="宋体" w:cs="宋体"/>
          <w:sz w:val="21"/>
          <w:szCs w:val="21"/>
          <w:lang w:val="zh-CN"/>
        </w:rPr>
      </w:pPr>
    </w:p>
    <w:p>
      <w:pPr>
        <w:keepNext w:val="0"/>
        <w:keepLines w:val="0"/>
        <w:pageBreakBefore w:val="0"/>
        <w:widowControl w:val="0"/>
        <w:kinsoku/>
        <w:wordWrap/>
        <w:overflowPunct/>
        <w:topLinePunct w:val="0"/>
        <w:autoSpaceDE/>
        <w:autoSpaceDN/>
        <w:bidi w:val="0"/>
        <w:adjustRightInd/>
        <w:snapToGrid/>
        <w:spacing w:line="560" w:lineRule="exact"/>
        <w:ind w:left="0" w:hanging="320" w:hangingChars="100"/>
        <w:jc w:val="left"/>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rPr>
        <w:t>附表8</w:t>
      </w:r>
    </w:p>
    <w:p>
      <w:pPr>
        <w:keepNext w:val="0"/>
        <w:keepLines w:val="0"/>
        <w:pageBreakBefore w:val="0"/>
        <w:widowControl w:val="0"/>
        <w:kinsoku/>
        <w:wordWrap/>
        <w:overflowPunct/>
        <w:topLinePunct w:val="0"/>
        <w:autoSpaceDE/>
        <w:autoSpaceDN/>
        <w:bidi w:val="0"/>
        <w:adjustRightInd/>
        <w:snapToGrid/>
        <w:spacing w:line="560" w:lineRule="exact"/>
        <w:ind w:left="0" w:hanging="320" w:hangingChars="100"/>
        <w:jc w:val="left"/>
        <w:textAlignment w:val="auto"/>
        <w:rPr>
          <w:rFonts w:hint="eastAsia" w:ascii="Times New Roman" w:hAnsi="Times New Roman" w:eastAsia="黑体" w:cs="Times New Roman"/>
          <w:color w:val="000000"/>
          <w:sz w:val="32"/>
          <w:szCs w:val="32"/>
        </w:rPr>
      </w:pPr>
    </w:p>
    <w:p>
      <w:pPr>
        <w:tabs>
          <w:tab w:val="left" w:pos="7380"/>
        </w:tabs>
        <w:spacing w:line="360" w:lineRule="auto"/>
        <w:jc w:val="center"/>
        <w:rPr>
          <w:rFonts w:hint="default" w:ascii="Times New Roman" w:hAnsi="Times New Roman" w:eastAsia="方正小标宋简体" w:cs="Times New Roman"/>
          <w:b w:val="0"/>
          <w:bCs/>
          <w:sz w:val="44"/>
        </w:rPr>
      </w:pPr>
      <w:r>
        <w:rPr>
          <w:rFonts w:hint="default" w:ascii="Times New Roman" w:hAnsi="Times New Roman" w:eastAsia="方正小标宋简体" w:cs="Times New Roman"/>
          <w:b w:val="0"/>
          <w:bCs/>
          <w:sz w:val="44"/>
        </w:rPr>
        <w:t>★2021年</w:t>
      </w:r>
      <w:r>
        <w:rPr>
          <w:rFonts w:hint="default" w:ascii="Times New Roman" w:hAnsi="Times New Roman" w:eastAsia="方正小标宋简体" w:cs="Times New Roman"/>
          <w:b w:val="0"/>
          <w:bCs/>
          <w:sz w:val="44"/>
          <w:lang w:val="zh-CN"/>
        </w:rPr>
        <w:t>抗（抑）菌制剂膏、霜剂型</w:t>
      </w:r>
      <w:r>
        <w:rPr>
          <w:rFonts w:hint="default" w:ascii="Times New Roman" w:hAnsi="Times New Roman" w:eastAsia="方正小标宋简体" w:cs="Times New Roman"/>
          <w:b w:val="0"/>
          <w:bCs/>
          <w:sz w:val="44"/>
        </w:rPr>
        <w:t>违法添加禁用物质</w:t>
      </w:r>
      <w:r>
        <w:rPr>
          <w:rFonts w:hint="default" w:ascii="Times New Roman" w:hAnsi="Times New Roman" w:eastAsia="方正小标宋简体" w:cs="Times New Roman"/>
          <w:b w:val="0"/>
          <w:bCs/>
          <w:sz w:val="44"/>
          <w:lang w:val="zh-CN"/>
        </w:rPr>
        <w:t>产品</w:t>
      </w:r>
      <w:r>
        <w:rPr>
          <w:rFonts w:hint="default" w:ascii="Times New Roman" w:hAnsi="Times New Roman" w:eastAsia="方正小标宋简体" w:cs="Times New Roman"/>
          <w:b w:val="0"/>
          <w:bCs/>
          <w:sz w:val="44"/>
        </w:rPr>
        <w:t>清单</w:t>
      </w:r>
    </w:p>
    <w:p>
      <w:pPr>
        <w:tabs>
          <w:tab w:val="left" w:pos="7380"/>
        </w:tabs>
        <w:spacing w:line="360" w:lineRule="auto"/>
        <w:rPr>
          <w:rFonts w:hint="eastAsia" w:ascii="宋体" w:hAnsi="宋体" w:eastAsia="宋体" w:cs="宋体"/>
          <w:sz w:val="21"/>
          <w:szCs w:val="21"/>
        </w:rPr>
      </w:pPr>
    </w:p>
    <w:p>
      <w:pPr>
        <w:tabs>
          <w:tab w:val="left" w:pos="7380"/>
        </w:tabs>
        <w:spacing w:line="360" w:lineRule="auto"/>
        <w:rPr>
          <w:rFonts w:ascii="宋体" w:hAnsi="宋体" w:eastAsia="宋体" w:cs="宋体"/>
          <w:sz w:val="21"/>
          <w:szCs w:val="21"/>
          <w:lang w:val="zh-CN"/>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市   </w:t>
      </w:r>
    </w:p>
    <w:tbl>
      <w:tblPr>
        <w:tblStyle w:val="4"/>
        <w:tblW w:w="15398" w:type="dxa"/>
        <w:jc w:val="center"/>
        <w:tblInd w:w="0" w:type="dxa"/>
        <w:tblLayout w:type="fixed"/>
        <w:tblCellMar>
          <w:top w:w="0" w:type="dxa"/>
          <w:left w:w="108" w:type="dxa"/>
          <w:bottom w:w="0" w:type="dxa"/>
          <w:right w:w="108" w:type="dxa"/>
        </w:tblCellMar>
      </w:tblPr>
      <w:tblGrid>
        <w:gridCol w:w="799"/>
        <w:gridCol w:w="2902"/>
        <w:gridCol w:w="1418"/>
        <w:gridCol w:w="3655"/>
        <w:gridCol w:w="3192"/>
        <w:gridCol w:w="2310"/>
        <w:gridCol w:w="1122"/>
      </w:tblGrid>
      <w:tr>
        <w:tblPrEx>
          <w:tblLayout w:type="fixed"/>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序 号</w:t>
            </w:r>
          </w:p>
        </w:tc>
        <w:tc>
          <w:tcPr>
            <w:tcW w:w="2902" w:type="dxa"/>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不合格产品名称</w:t>
            </w:r>
          </w:p>
        </w:tc>
        <w:tc>
          <w:tcPr>
            <w:tcW w:w="1418" w:type="dxa"/>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批 号</w:t>
            </w:r>
          </w:p>
        </w:tc>
        <w:tc>
          <w:tcPr>
            <w:tcW w:w="3655" w:type="dxa"/>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产品责任单位名称</w:t>
            </w:r>
          </w:p>
        </w:tc>
        <w:tc>
          <w:tcPr>
            <w:tcW w:w="3192" w:type="dxa"/>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产品生产企业名称</w:t>
            </w:r>
          </w:p>
        </w:tc>
        <w:tc>
          <w:tcPr>
            <w:tcW w:w="2310" w:type="dxa"/>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检测报告结果</w:t>
            </w:r>
          </w:p>
        </w:tc>
        <w:tc>
          <w:tcPr>
            <w:tcW w:w="1122" w:type="dxa"/>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center"/>
              <w:rPr>
                <w:rFonts w:ascii="黑体" w:hAnsi="黑体" w:eastAsia="黑体" w:cs="宋体"/>
                <w:b w:val="0"/>
                <w:bCs/>
                <w:kern w:val="0"/>
                <w:sz w:val="21"/>
              </w:rPr>
            </w:pPr>
            <w:r>
              <w:rPr>
                <w:rFonts w:hint="eastAsia" w:ascii="黑体" w:hAnsi="黑体" w:eastAsia="黑体" w:cs="宋体"/>
                <w:b w:val="0"/>
                <w:bCs/>
                <w:kern w:val="0"/>
                <w:sz w:val="21"/>
              </w:rPr>
              <w:t>备 注</w:t>
            </w:r>
          </w:p>
        </w:tc>
      </w:tr>
      <w:tr>
        <w:tblPrEx>
          <w:tblLayout w:type="fixed"/>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r>
              <w:rPr>
                <w:rFonts w:hint="eastAsia"/>
                <w:color w:val="000000"/>
                <w:kern w:val="0"/>
                <w:sz w:val="21"/>
                <w:szCs w:val="21"/>
                <w:lang w:bidi="ar"/>
              </w:rPr>
              <w:t>1</w:t>
            </w:r>
          </w:p>
        </w:tc>
        <w:tc>
          <w:tcPr>
            <w:tcW w:w="2902"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1418"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3655"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3192"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2310"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1122"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r>
      <w:tr>
        <w:tblPrEx>
          <w:tblLayout w:type="fixed"/>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r>
              <w:rPr>
                <w:rFonts w:hint="eastAsia"/>
                <w:color w:val="000000"/>
                <w:kern w:val="0"/>
                <w:sz w:val="21"/>
                <w:szCs w:val="21"/>
                <w:lang w:bidi="ar"/>
              </w:rPr>
              <w:t>2</w:t>
            </w:r>
          </w:p>
        </w:tc>
        <w:tc>
          <w:tcPr>
            <w:tcW w:w="2902"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1418"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3655"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3192"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2310"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1122"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r>
      <w:tr>
        <w:tblPrEx>
          <w:tblLayout w:type="fixed"/>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r>
              <w:rPr>
                <w:rFonts w:hint="eastAsia"/>
                <w:color w:val="000000"/>
                <w:kern w:val="0"/>
                <w:sz w:val="21"/>
                <w:szCs w:val="21"/>
                <w:lang w:bidi="ar"/>
              </w:rPr>
              <w:t>3</w:t>
            </w:r>
          </w:p>
        </w:tc>
        <w:tc>
          <w:tcPr>
            <w:tcW w:w="2902"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1418"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3655"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3192"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2310"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1122"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r>
      <w:tr>
        <w:tblPrEx>
          <w:tblLayout w:type="fixed"/>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r>
              <w:rPr>
                <w:rFonts w:hint="eastAsia"/>
                <w:color w:val="000000"/>
                <w:kern w:val="0"/>
                <w:sz w:val="21"/>
                <w:szCs w:val="21"/>
                <w:lang w:bidi="ar"/>
              </w:rPr>
              <w:t>…</w:t>
            </w:r>
          </w:p>
        </w:tc>
        <w:tc>
          <w:tcPr>
            <w:tcW w:w="2902"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1418"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3655"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3192"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2310"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c>
          <w:tcPr>
            <w:tcW w:w="1122" w:type="dxa"/>
            <w:tcBorders>
              <w:top w:val="single" w:color="000000" w:sz="2" w:space="0"/>
              <w:left w:val="single" w:color="000000" w:sz="2" w:space="0"/>
              <w:bottom w:val="single" w:color="000000" w:sz="2" w:space="0"/>
              <w:right w:val="single" w:color="000000" w:sz="2" w:space="0"/>
            </w:tcBorders>
            <w:noWrap w:val="0"/>
            <w:vAlign w:val="center"/>
          </w:tcPr>
          <w:p>
            <w:pPr>
              <w:jc w:val="center"/>
              <w:rPr>
                <w:color w:val="000000"/>
                <w:kern w:val="0"/>
                <w:sz w:val="21"/>
                <w:szCs w:val="21"/>
                <w:lang w:bidi="ar"/>
              </w:rPr>
            </w:pPr>
          </w:p>
        </w:tc>
      </w:tr>
    </w:tbl>
    <w:p>
      <w:pPr>
        <w:spacing w:before="312" w:beforeLines="100"/>
      </w:pPr>
      <w:r>
        <w:rPr>
          <w:rFonts w:hint="eastAsia" w:ascii="仿宋_GB2312" w:hAnsi="宋体" w:cs="宋体"/>
          <w:sz w:val="21"/>
          <w:szCs w:val="21"/>
        </w:rPr>
        <w:t>填表单位（盖章）：                     填表人：　      　　　　 联系电话：                   填表日期</w:t>
      </w:r>
      <w:bookmarkStart w:id="0" w:name="_GoBack"/>
      <w:bookmarkEnd w:id="0"/>
    </w:p>
    <w:sectPr>
      <w:footerReference r:id="rId5" w:type="default"/>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28</w:t>
                          </w:r>
                          <w:r>
                            <w:rPr>
                              <w:rFonts w:hint="eastAsia" w:ascii="仿宋_GB2312" w:hAnsi="仿宋_GB2312" w:eastAsia="仿宋_GB2312" w:cs="仿宋_GB2312"/>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v:imagedata o:title=""/>
              <o:lock v:ext="edit" aspectratio="f"/>
              <v:textbox inset="0mm,0mm,0mm,0mm" style="mso-fit-shape-to-text:t;">
                <w:txbxContent>
                  <w:p>
                    <w:pPr>
                      <w:pStyle w:val="2"/>
                      <w:jc w:val="cente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28</w:t>
                    </w:r>
                    <w:r>
                      <w:rPr>
                        <w:rFonts w:hint="eastAsia" w:ascii="仿宋_GB2312" w:hAnsi="仿宋_GB2312" w:eastAsia="仿宋_GB2312" w:cs="仿宋_GB2312"/>
                        <w:sz w:val="30"/>
                        <w:szCs w:val="30"/>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35</w:t>
                          </w:r>
                          <w:r>
                            <w:rPr>
                              <w:rFonts w:hint="eastAsia" w:ascii="仿宋_GB2312" w:hAnsi="仿宋_GB2312" w:eastAsia="仿宋_GB2312" w:cs="仿宋_GB2312"/>
                              <w:sz w:val="28"/>
                              <w:szCs w:val="28"/>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pStyle w:val="2"/>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35</w:t>
                    </w:r>
                    <w:r>
                      <w:rPr>
                        <w:rFonts w:hint="eastAsia" w:ascii="仿宋_GB2312" w:hAnsi="仿宋_GB2312" w:eastAsia="仿宋_GB2312" w:cs="仿宋_GB2312"/>
                        <w:sz w:val="28"/>
                        <w:szCs w:val="28"/>
                        <w:lang w:val="zh-CN"/>
                      </w:rP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D2D16"/>
    <w:rsid w:val="015D2D16"/>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2021-04-22T06:51:00Z</dcterms:created>
  <dc:creator>eva</dc:creator>
  <cp:lastModifiedBy>eva</cp:lastModifiedBy>
  <dcterms:modified xsi:type="dcterms:W3CDTF">2021-04-22T06:52:35Z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