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>2021年住培临床实践能力分片区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>考核基地和考点安排</w:t>
      </w:r>
    </w:p>
    <w:tbl>
      <w:tblPr>
        <w:tblStyle w:val="2"/>
        <w:tblW w:w="9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496"/>
        <w:gridCol w:w="3695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片区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考核基地或片区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考点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预计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考生数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4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省属片区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广东省人民医院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牵头）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广东省人民医院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广东省第二人民医院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广东省妇幼保健院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暨南大学附属第一医院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广东药科大学附属第一医院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南部战区总医院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肇庆市第一人民医院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粤北人民医院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6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中山大学片区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中山大学附属第一医院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牵头）</w:t>
            </w:r>
          </w:p>
        </w:tc>
        <w:tc>
          <w:tcPr>
            <w:tcW w:w="36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中山大学附属第一医院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中山大学孙逸仙纪念医院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中山大学附属第三医院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中山大学附属口腔医院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肿瘤防治中心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中山大学附属第六医院</w:t>
            </w:r>
          </w:p>
        </w:tc>
        <w:tc>
          <w:tcPr>
            <w:tcW w:w="17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南方医科大学片区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南方医科大学南方医院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牵头）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南方医科大学南方医院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南方医科大学珠江医院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南方医科大学第三附属医院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南方医科大学口腔医院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南方医科大学顺德医院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佛山市第一人民医院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8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4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广州片区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卫生健康委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广州医科大学附属第一医院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广州医科大学附属第二医院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广州医科大学附属第三医院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广州医科大学附属肿瘤医院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医科大学附属脑科医院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广州市第一人民医院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广州市红十字会医院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广州市妇女儿童医疗中心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清远市人民医院</w:t>
            </w:r>
          </w:p>
        </w:tc>
        <w:tc>
          <w:tcPr>
            <w:tcW w:w="17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8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4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深莞惠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片区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深圳市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卫生健康委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深圳市人民医院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北京大学深圳医院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深圳市第二人民医院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香港大学深圳医院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华中科技大学协和深圳医院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深圳市儿童医院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东莞市人民医院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惠州市中心人民医院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东莞东华医院</w:t>
            </w:r>
          </w:p>
        </w:tc>
        <w:tc>
          <w:tcPr>
            <w:tcW w:w="17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86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4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珠中江片区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中山大学附属第五医院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牵头）</w:t>
            </w:r>
          </w:p>
        </w:tc>
        <w:tc>
          <w:tcPr>
            <w:tcW w:w="36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中山大学附属第五医院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珠海市人民医院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中山市人民医院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江门市中心医院</w:t>
            </w:r>
          </w:p>
        </w:tc>
        <w:tc>
          <w:tcPr>
            <w:tcW w:w="17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粤东片区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汕大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医学院第一附属医院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牵头）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汕大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医学院第一附属医院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汕头市中心医院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揭阳市人民医院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梅州市人民医院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60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49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粤西片区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广东医科大学附属医院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牵头）</w:t>
            </w:r>
          </w:p>
        </w:tc>
        <w:tc>
          <w:tcPr>
            <w:tcW w:w="3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广东医科大学附属医院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湛江中心人民医院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茂名市人民医院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阳江市人民医院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051" w:type="dxa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1729" w:type="dxa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5187</w:t>
            </w:r>
          </w:p>
        </w:tc>
      </w:tr>
    </w:tbl>
    <w:p>
      <w:pPr>
        <w:widowControl/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kern w:val="0"/>
          <w:sz w:val="21"/>
          <w:szCs w:val="21"/>
          <w:lang w:eastAsia="zh-CN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kern w:val="0"/>
          <w:sz w:val="21"/>
          <w:szCs w:val="21"/>
          <w:lang w:eastAsia="zh-CN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  <w:t>备注：</w:t>
      </w:r>
    </w:p>
    <w:p>
      <w:pPr>
        <w:widowControl/>
        <w:adjustRightInd w:val="0"/>
        <w:snapToGrid w:val="0"/>
        <w:spacing w:line="300" w:lineRule="auto"/>
        <w:ind w:firstLine="480" w:firstLineChars="200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1.考核基地负责组建住培临床实践能力统考专家组，组建并成立各专业命、审题专家组，制订完善各专业命题、题库建设标准，统一命题、审题和组卷，组建考官和考务人员库，落实考官和考务人员培训等工作。</w:t>
      </w:r>
    </w:p>
    <w:p>
      <w:pPr>
        <w:widowControl/>
        <w:adjustRightInd w:val="0"/>
        <w:snapToGrid w:val="0"/>
        <w:spacing w:line="300" w:lineRule="auto"/>
        <w:ind w:firstLine="480" w:firstLineChars="200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2.考点负责参与命题审题，考场、考务人员和考官等考务安排，组织考试，保管保密成绩、试题等考试资料等考核工作的具体实施。</w:t>
      </w:r>
    </w:p>
    <w:p>
      <w:pPr>
        <w:widowControl/>
        <w:adjustRightInd w:val="0"/>
        <w:snapToGrid w:val="0"/>
        <w:spacing w:line="300" w:lineRule="auto"/>
        <w:ind w:firstLine="480" w:firstLineChars="200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3.考核基地同时可作为考点承担考核工作，按交叉原则组织开展考核工作。</w:t>
      </w:r>
    </w:p>
    <w:p>
      <w:pPr>
        <w:widowControl/>
        <w:adjustRightInd w:val="0"/>
        <w:snapToGrid w:val="0"/>
        <w:spacing w:line="300" w:lineRule="auto"/>
        <w:ind w:firstLine="480" w:firstLineChars="200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>2021年住培临床实践能力分专业试点统考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44"/>
          <w:szCs w:val="44"/>
          <w:lang w:val="en-US" w:eastAsia="zh-CN"/>
        </w:rPr>
        <w:t>考核基地和考点安排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en-US" w:eastAsia="zh-CN"/>
        </w:rPr>
      </w:pPr>
    </w:p>
    <w:tbl>
      <w:tblPr>
        <w:tblStyle w:val="2"/>
        <w:tblW w:w="9315" w:type="dxa"/>
        <w:jc w:val="center"/>
        <w:tblInd w:w="-2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92"/>
        <w:gridCol w:w="2265"/>
        <w:gridCol w:w="345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试点专业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考核基地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预计考生数（人）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深圳市卫生健康能力建设与继续医学教育中心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眼科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深圳市卫生健康能力建设与继续医学教育中心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精神科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检验医学科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临床病理科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珠江医院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中山大学附属第三医院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1630</w:t>
            </w:r>
          </w:p>
        </w:tc>
      </w:tr>
    </w:tbl>
    <w:p>
      <w:pPr>
        <w:widowControl/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00" w:lineRule="auto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eastAsia="zh-CN"/>
        </w:rPr>
        <w:t>备注：</w:t>
      </w:r>
    </w:p>
    <w:p>
      <w:pPr>
        <w:widowControl/>
        <w:adjustRightInd w:val="0"/>
        <w:snapToGrid w:val="0"/>
        <w:spacing w:line="300" w:lineRule="auto"/>
        <w:ind w:firstLine="480" w:firstLineChars="200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1.考核基地负责组建住培临床实践能力统考专家组，组建并成立各专业命、审题专家组，制订完善各专业命题、题库建设标准，统一命题、审题和组卷，组建考官和考务人员库，落实考官和考务人员培训等工作。</w:t>
      </w:r>
    </w:p>
    <w:p>
      <w:pPr>
        <w:widowControl/>
        <w:adjustRightInd w:val="0"/>
        <w:snapToGrid w:val="0"/>
        <w:spacing w:line="300" w:lineRule="auto"/>
        <w:ind w:firstLine="480" w:firstLineChars="200"/>
        <w:jc w:val="left"/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2.考点负责参与命题审题，考场、考务人员和考官等考务安排，组织考试，保管保密成绩、试题等考试资料等考核工作的具体实施。</w:t>
      </w:r>
    </w:p>
    <w:p>
      <w:pPr>
        <w:widowControl/>
        <w:adjustRightInd w:val="0"/>
        <w:snapToGrid w:val="0"/>
        <w:spacing w:line="300" w:lineRule="auto"/>
        <w:ind w:firstLine="480" w:firstLineChars="200"/>
        <w:jc w:val="left"/>
      </w:pP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24"/>
          <w:szCs w:val="24"/>
          <w:lang w:val="en-US" w:eastAsia="zh-CN"/>
        </w:rPr>
        <w:t>3.考核基地同时可作为考点承担考核工作，按交叉原则组织开展考核工作。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C7E7C"/>
    <w:rsid w:val="45CA5A85"/>
    <w:rsid w:val="764C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2021-04-07T07:23:00Z</dcterms:created>
  <dc:creator>eva</dc:creator>
  <cp:lastModifiedBy>eva</cp:lastModifiedBy>
  <dcterms:modified xsi:type="dcterms:W3CDTF">2021-04-07T07:24:13Z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