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附件2</w:t>
      </w:r>
    </w:p>
    <w:p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小标宋简体"/>
          <w:sz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default"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广东省学校等集体单位诺如病毒感染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default"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日常预防指引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default" w:ascii="Times New Roman" w:hAnsi="Times New Roman" w:eastAsia="黑体"/>
          <w:sz w:val="28"/>
        </w:rPr>
      </w:pPr>
    </w:p>
    <w:p>
      <w:pPr>
        <w:pStyle w:val="4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一、制定本单位诺如病毒感染等肠道传染病防控预案，建立领导责任制，并将责任分解到部门、单位和个人。</w:t>
      </w:r>
    </w:p>
    <w:p>
      <w:pPr>
        <w:pStyle w:val="4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二、开展多种形式的健康宣教，普及防治知识。按要求组织开展呕吐物和环境消毒方法的培训和传染病知识的培训。提高师生防护意识和能力，培训正确洗手和个人卫生行为；定期开展疫情报告处置演练。</w:t>
      </w:r>
    </w:p>
    <w:p>
      <w:pPr>
        <w:pStyle w:val="4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三、严格按照规章制度做好食品及饮用水供应管理，确保其卫生安全。</w:t>
      </w:r>
    </w:p>
    <w:p>
      <w:pPr>
        <w:pStyle w:val="4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四、配备充足的消毒物资及个人防护物资，学校/托幼机构应常规储备一次性呕吐袋、呕吐污染物应急处置包。设置充足的洗手设施和洗手液、肥皂。</w:t>
      </w:r>
    </w:p>
    <w:p>
      <w:pPr>
        <w:pStyle w:val="4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五、单位员工/学校师生养成良好的个人卫生习惯，坚持勤洗手、勤剪指甲；进食或处理食物前、如厕后须用肥皂及清水彻底洗净双手。</w:t>
      </w:r>
    </w:p>
    <w:p>
      <w:pPr>
        <w:pStyle w:val="4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六、搞好办公场所、教学场所及宿舍环境卫生。每周至少清洁地面、门窗和桌面一次；保持厕所清洁卫生；加强通风，保持空气流通；加强对重点部位（如门把手、楼梯扶手、水龙头、便器按钮、电梯按钮、上下床扶手等）清洁及消毒；生活垃圾应集中存放并加盖，定期清理生活垃圾，保持卫生。</w:t>
      </w:r>
    </w:p>
    <w:p>
      <w:pPr>
        <w:pStyle w:val="4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七、单位/学校要落实员工、师生的晨、午检制度、因病缺勤登记追踪制度，发现腹泻病例异常增多时（3天超过5例）立即报告当地疾控机构及相关行政部门。</w:t>
      </w:r>
    </w:p>
    <w:p>
      <w:pPr>
        <w:pStyle w:val="4"/>
        <w:spacing w:beforeLines="0" w:afterLines="0" w:line="560" w:lineRule="exact"/>
        <w:ind w:firstLine="640"/>
        <w:rPr>
          <w:rFonts w:hint="default" w:eastAsia="仿宋_GB2312"/>
          <w:sz w:val="32"/>
        </w:rPr>
      </w:pPr>
      <w:r>
        <w:rPr>
          <w:rFonts w:hint="eastAsia" w:eastAsia="仿宋_GB2312"/>
          <w:sz w:val="32"/>
        </w:rPr>
        <w:t>八、若有员工（尤其是厨工及食品从业人员、保育员、供管水人员）或学生出现呕吐、腹泻、腹痛等症状，应及时就医，不得带病上班（课）。患者隔离至症状消失后3天方可复课（工）。</w:t>
      </w:r>
    </w:p>
    <w:p>
      <w:r>
        <w:rPr>
          <w:rFonts w:hint="eastAsia" w:eastAsia="仿宋_GB2312"/>
          <w:sz w:val="32"/>
        </w:rPr>
        <w:t>九、呕吐腹泻物处置应严格按照《学校及托幼机构诺如病毒感染病例呕吐物处置指引》执行。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F3490"/>
    <w:rsid w:val="45CA5A85"/>
    <w:rsid w:val="562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iPriority w:val="0"/>
    <w:pPr>
      <w:spacing w:line="580" w:lineRule="exact"/>
      <w:ind w:firstLine="420" w:firstLineChars="200"/>
    </w:pPr>
    <w:rPr>
      <w:rFonts w:ascii="Times New Roman" w:hAnsi="Times New Roman" w:eastAsia="宋体" w:cs="Calibri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2020-11-20T12:55:00Z</dcterms:created>
  <dc:creator>eva</dc:creator>
  <cp:lastModifiedBy>eva</cp:lastModifiedBy>
  <dcterms:modified xsi:type="dcterms:W3CDTF">2020-11-20T12:55:34Z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