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黑体" w:cs="Times New Roman"/>
          <w:sz w:val="32"/>
          <w:szCs w:val="44"/>
          <w:lang w:val="en-US" w:eastAsia="zh-CN"/>
        </w:rPr>
      </w:pPr>
      <w:r>
        <w:rPr>
          <w:rFonts w:hint="default" w:ascii="Times New Roman" w:hAnsi="Times New Roman" w:eastAsia="黑体" w:cs="Times New Roman"/>
          <w:sz w:val="32"/>
          <w:szCs w:val="44"/>
          <w:lang w:val="en-US" w:eastAsia="zh-CN"/>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val="0"/>
          <w:kern w:val="0"/>
          <w:sz w:val="44"/>
          <w:szCs w:val="32"/>
          <w:lang w:eastAsia="zh-CN"/>
        </w:rPr>
      </w:pPr>
      <w:r>
        <w:rPr>
          <w:rFonts w:hint="default" w:ascii="Times New Roman" w:hAnsi="Times New Roman" w:eastAsia="方正小标宋简体" w:cs="Times New Roman"/>
          <w:snapToGrid w:val="0"/>
          <w:kern w:val="0"/>
          <w:sz w:val="44"/>
          <w:szCs w:val="32"/>
          <w:lang w:val="en-US" w:eastAsia="zh-CN"/>
        </w:rPr>
        <w:t>2020年度广东省</w:t>
      </w:r>
      <w:r>
        <w:rPr>
          <w:rFonts w:hint="default" w:ascii="Times New Roman" w:hAnsi="Times New Roman" w:eastAsia="方正小标宋简体" w:cs="Times New Roman"/>
          <w:snapToGrid w:val="0"/>
          <w:kern w:val="0"/>
          <w:sz w:val="44"/>
          <w:szCs w:val="32"/>
        </w:rPr>
        <w:t>卫生</w:t>
      </w:r>
      <w:r>
        <w:rPr>
          <w:rFonts w:hint="default" w:ascii="Times New Roman" w:hAnsi="Times New Roman" w:eastAsia="方正小标宋简体" w:cs="Times New Roman"/>
          <w:snapToGrid w:val="0"/>
          <w:kern w:val="0"/>
          <w:sz w:val="44"/>
          <w:szCs w:val="32"/>
          <w:lang w:eastAsia="zh-CN"/>
        </w:rPr>
        <w:t>健康适宜</w:t>
      </w:r>
      <w:r>
        <w:rPr>
          <w:rFonts w:hint="default" w:ascii="Times New Roman" w:hAnsi="Times New Roman" w:eastAsia="方正小标宋简体" w:cs="Times New Roman"/>
          <w:snapToGrid w:val="0"/>
          <w:kern w:val="0"/>
          <w:sz w:val="44"/>
          <w:szCs w:val="32"/>
        </w:rPr>
        <w:t>技术</w:t>
      </w:r>
      <w:r>
        <w:rPr>
          <w:rFonts w:hint="default" w:ascii="Times New Roman" w:hAnsi="Times New Roman" w:eastAsia="方正小标宋简体" w:cs="Times New Roman"/>
          <w:snapToGrid w:val="0"/>
          <w:kern w:val="0"/>
          <w:sz w:val="44"/>
          <w:szCs w:val="32"/>
          <w:lang w:val="en-US" w:eastAsia="zh-CN"/>
        </w:rPr>
        <w:t>推广项目</w:t>
      </w:r>
      <w:r>
        <w:rPr>
          <w:rFonts w:hint="default" w:ascii="Times New Roman" w:hAnsi="Times New Roman" w:eastAsia="方正小标宋简体" w:cs="Times New Roman"/>
          <w:snapToGrid w:val="0"/>
          <w:kern w:val="0"/>
          <w:sz w:val="44"/>
          <w:szCs w:val="32"/>
          <w:lang w:eastAsia="zh-CN"/>
        </w:rPr>
        <w:t>一览表</w:t>
      </w:r>
    </w:p>
    <w:tbl>
      <w:tblPr>
        <w:tblStyle w:val="4"/>
        <w:tblW w:w="12941" w:type="dxa"/>
        <w:jc w:val="center"/>
        <w:tblInd w:w="-1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6940"/>
        <w:gridCol w:w="3090"/>
        <w:gridCol w:w="1035"/>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blHeader/>
          <w:jc w:val="center"/>
        </w:trPr>
        <w:tc>
          <w:tcPr>
            <w:tcW w:w="701"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楷体_GB2312" w:cs="Times New Roman"/>
                <w:b/>
                <w:i w:val="0"/>
                <w:snapToGrid/>
                <w:color w:val="auto"/>
                <w:sz w:val="26"/>
                <w:u w:val="none"/>
                <w:lang w:eastAsia="zh-CN"/>
              </w:rPr>
            </w:pPr>
            <w:r>
              <w:rPr>
                <w:rFonts w:hint="default" w:ascii="Times New Roman" w:hAnsi="Times New Roman" w:eastAsia="楷体_GB2312" w:cs="Times New Roman"/>
                <w:b/>
                <w:i w:val="0"/>
                <w:snapToGrid/>
                <w:color w:val="auto"/>
                <w:sz w:val="26"/>
                <w:u w:val="none"/>
                <w:lang w:eastAsia="zh-CN"/>
              </w:rPr>
              <w:t>序号</w:t>
            </w:r>
          </w:p>
        </w:tc>
        <w:tc>
          <w:tcPr>
            <w:tcW w:w="6940"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楷体_GB2312" w:cs="Times New Roman"/>
                <w:b/>
                <w:i w:val="0"/>
                <w:snapToGrid/>
                <w:color w:val="auto"/>
                <w:sz w:val="26"/>
                <w:u w:val="none"/>
                <w:lang w:eastAsia="zh-CN"/>
              </w:rPr>
            </w:pPr>
            <w:r>
              <w:rPr>
                <w:rFonts w:hint="default" w:ascii="Times New Roman" w:hAnsi="Times New Roman" w:eastAsia="楷体_GB2312" w:cs="Times New Roman"/>
                <w:b/>
                <w:i w:val="0"/>
                <w:snapToGrid/>
                <w:color w:val="auto"/>
                <w:sz w:val="26"/>
                <w:u w:val="none"/>
                <w:lang w:eastAsia="zh-CN"/>
              </w:rPr>
              <w:t>项目名称</w:t>
            </w:r>
          </w:p>
        </w:tc>
        <w:tc>
          <w:tcPr>
            <w:tcW w:w="3090"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楷体_GB2312" w:cs="Times New Roman"/>
                <w:b/>
                <w:i w:val="0"/>
                <w:snapToGrid/>
                <w:color w:val="auto"/>
                <w:sz w:val="26"/>
                <w:u w:val="none"/>
                <w:lang w:eastAsia="zh-CN"/>
              </w:rPr>
            </w:pPr>
            <w:r>
              <w:rPr>
                <w:rFonts w:hint="default" w:ascii="Times New Roman" w:hAnsi="Times New Roman" w:eastAsia="楷体_GB2312" w:cs="Times New Roman"/>
                <w:b/>
                <w:i w:val="0"/>
                <w:snapToGrid/>
                <w:color w:val="auto"/>
                <w:sz w:val="26"/>
                <w:u w:val="none"/>
                <w:lang w:eastAsia="zh-CN"/>
              </w:rPr>
              <w:t>承担单位</w:t>
            </w:r>
          </w:p>
        </w:tc>
        <w:tc>
          <w:tcPr>
            <w:tcW w:w="1035"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楷体_GB2312" w:cs="Times New Roman"/>
                <w:b/>
                <w:i w:val="0"/>
                <w:snapToGrid/>
                <w:color w:val="auto"/>
                <w:sz w:val="26"/>
                <w:u w:val="none"/>
                <w:lang w:eastAsia="zh-CN"/>
              </w:rPr>
            </w:pPr>
            <w:r>
              <w:rPr>
                <w:rFonts w:hint="default" w:ascii="Times New Roman" w:hAnsi="Times New Roman" w:eastAsia="楷体_GB2312" w:cs="Times New Roman"/>
                <w:b/>
                <w:i w:val="0"/>
                <w:snapToGrid/>
                <w:color w:val="auto"/>
                <w:sz w:val="26"/>
                <w:u w:val="none"/>
                <w:lang w:eastAsia="zh-CN"/>
              </w:rPr>
              <w:t>项目</w:t>
            </w:r>
            <w:r>
              <w:rPr>
                <w:rFonts w:hint="default" w:ascii="Times New Roman" w:hAnsi="Times New Roman" w:eastAsia="楷体_GB2312" w:cs="Times New Roman"/>
                <w:b/>
                <w:i w:val="0"/>
                <w:snapToGrid/>
                <w:color w:val="auto"/>
                <w:sz w:val="26"/>
                <w:u w:val="none"/>
                <w:lang w:val="en-US" w:eastAsia="zh-CN"/>
              </w:rPr>
              <w:t xml:space="preserve">  </w:t>
            </w:r>
            <w:r>
              <w:rPr>
                <w:rFonts w:hint="default" w:ascii="Times New Roman" w:hAnsi="Times New Roman" w:eastAsia="楷体_GB2312" w:cs="Times New Roman"/>
                <w:b/>
                <w:i w:val="0"/>
                <w:snapToGrid/>
                <w:color w:val="auto"/>
                <w:sz w:val="26"/>
                <w:u w:val="none"/>
                <w:lang w:eastAsia="zh-CN"/>
              </w:rPr>
              <w:t>负责人</w:t>
            </w:r>
          </w:p>
        </w:tc>
        <w:tc>
          <w:tcPr>
            <w:tcW w:w="1175"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楷体_GB2312" w:cs="Times New Roman"/>
                <w:b/>
                <w:i w:val="0"/>
                <w:snapToGrid/>
                <w:color w:val="auto"/>
                <w:sz w:val="26"/>
                <w:u w:val="none"/>
                <w:lang w:eastAsia="zh-CN"/>
              </w:rPr>
            </w:pPr>
            <w:r>
              <w:rPr>
                <w:rFonts w:hint="default" w:ascii="Times New Roman" w:hAnsi="Times New Roman" w:eastAsia="楷体_GB2312" w:cs="Times New Roman"/>
                <w:b/>
                <w:i w:val="0"/>
                <w:snapToGrid/>
                <w:color w:val="auto"/>
                <w:sz w:val="26"/>
                <w:u w:val="none"/>
                <w:lang w:eastAsia="zh-CN"/>
              </w:rPr>
              <w:t>补助</w:t>
            </w:r>
          </w:p>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楷体_GB2312" w:cs="Times New Roman"/>
                <w:b/>
                <w:i w:val="0"/>
                <w:snapToGrid/>
                <w:color w:val="auto"/>
                <w:sz w:val="26"/>
                <w:u w:val="none"/>
                <w:lang w:eastAsia="zh-CN"/>
              </w:rPr>
            </w:pPr>
            <w:r>
              <w:rPr>
                <w:rFonts w:hint="default" w:ascii="Times New Roman" w:hAnsi="Times New Roman" w:eastAsia="楷体_GB2312" w:cs="Times New Roman"/>
                <w:b/>
                <w:i w:val="0"/>
                <w:snapToGrid/>
                <w:color w:val="auto"/>
                <w:sz w:val="26"/>
                <w:u w:val="none"/>
                <w:lang w:eastAsia="zh-CN"/>
              </w:rPr>
              <w:t>金额</w:t>
            </w:r>
          </w:p>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楷体_GB2312" w:cs="Times New Roman"/>
                <w:b/>
                <w:i w:val="0"/>
                <w:snapToGrid/>
                <w:color w:val="auto"/>
                <w:sz w:val="26"/>
                <w:u w:val="none"/>
                <w:lang w:eastAsia="zh-CN"/>
              </w:rPr>
            </w:pPr>
            <w:r>
              <w:rPr>
                <w:rFonts w:hint="default" w:ascii="Times New Roman" w:hAnsi="Times New Roman" w:eastAsia="楷体_GB2312" w:cs="Times New Roman"/>
                <w:b w:val="0"/>
                <w:i w:val="0"/>
                <w:snapToGrid/>
                <w:color w:val="auto"/>
                <w:sz w:val="16"/>
                <w:u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bCs/>
                <w:i w:val="0"/>
                <w:color w:val="auto"/>
                <w:kern w:val="0"/>
                <w:sz w:val="20"/>
                <w:szCs w:val="20"/>
                <w:u w:val="none"/>
                <w:lang w:val="en-US" w:eastAsia="zh-CN" w:bidi="ar"/>
              </w:rPr>
            </w:pP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bCs/>
                <w:i w:val="0"/>
                <w:color w:val="auto"/>
                <w:kern w:val="0"/>
                <w:sz w:val="20"/>
                <w:szCs w:val="20"/>
                <w:u w:val="none"/>
                <w:lang w:val="en-US" w:eastAsia="zh-CN" w:bidi="ar"/>
              </w:rPr>
            </w:pPr>
            <w:r>
              <w:rPr>
                <w:rFonts w:hint="default" w:ascii="Times New Roman" w:hAnsi="Times New Roman" w:cs="Times New Roman"/>
                <w:b/>
                <w:bCs/>
                <w:i w:val="0"/>
                <w:color w:val="auto"/>
                <w:kern w:val="0"/>
                <w:sz w:val="20"/>
                <w:szCs w:val="20"/>
                <w:u w:val="none"/>
                <w:lang w:val="en-US" w:eastAsia="zh-CN" w:bidi="ar"/>
              </w:rPr>
              <w:t>合计</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bCs/>
                <w:i w:val="0"/>
                <w:color w:val="auto"/>
                <w:kern w:val="0"/>
                <w:sz w:val="20"/>
                <w:szCs w:val="20"/>
                <w:u w:val="none"/>
                <w:lang w:val="en-US" w:eastAsia="zh-CN" w:bidi="ar"/>
              </w:rPr>
            </w:pP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bCs/>
                <w:i w:val="0"/>
                <w:color w:val="auto"/>
                <w:kern w:val="0"/>
                <w:sz w:val="20"/>
                <w:szCs w:val="20"/>
                <w:u w:val="none"/>
                <w:lang w:val="en-US" w:eastAsia="zh-CN" w:bidi="ar"/>
              </w:rPr>
            </w:pP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bCs/>
                <w:i w:val="0"/>
                <w:color w:val="auto"/>
                <w:kern w:val="0"/>
                <w:sz w:val="20"/>
                <w:szCs w:val="20"/>
                <w:u w:val="none"/>
                <w:lang w:val="en-US" w:eastAsia="zh-CN" w:bidi="ar"/>
              </w:rPr>
            </w:pPr>
            <w:r>
              <w:rPr>
                <w:rFonts w:hint="default" w:ascii="Times New Roman" w:hAnsi="Times New Roman" w:eastAsia="宋体" w:cs="Times New Roman"/>
                <w:b/>
                <w:bCs/>
                <w:i w:val="0"/>
                <w:color w:val="auto"/>
                <w:kern w:val="0"/>
                <w:sz w:val="20"/>
                <w:szCs w:val="20"/>
                <w:u w:val="none"/>
                <w:lang w:val="en-US" w:eastAsia="zh-CN" w:bidi="ar"/>
              </w:rPr>
              <w:fldChar w:fldCharType="begin"/>
            </w:r>
            <w:r>
              <w:rPr>
                <w:rFonts w:hint="default" w:ascii="Times New Roman" w:hAnsi="Times New Roman" w:eastAsia="宋体" w:cs="Times New Roman"/>
                <w:b/>
                <w:bCs/>
                <w:i w:val="0"/>
                <w:color w:val="auto"/>
                <w:kern w:val="0"/>
                <w:sz w:val="20"/>
                <w:szCs w:val="20"/>
                <w:u w:val="none"/>
                <w:lang w:val="en-US" w:eastAsia="zh-CN" w:bidi="ar"/>
              </w:rPr>
              <w:instrText xml:space="preserve"> = sum(E3:E242) \* MERGEFORMAT </w:instrText>
            </w:r>
            <w:r>
              <w:rPr>
                <w:rFonts w:hint="default" w:ascii="Times New Roman" w:hAnsi="Times New Roman" w:eastAsia="宋体" w:cs="Times New Roman"/>
                <w:b/>
                <w:bCs/>
                <w:i w:val="0"/>
                <w:color w:val="auto"/>
                <w:kern w:val="0"/>
                <w:sz w:val="20"/>
                <w:szCs w:val="20"/>
                <w:u w:val="none"/>
                <w:lang w:val="en-US" w:eastAsia="zh-CN" w:bidi="ar"/>
              </w:rPr>
              <w:fldChar w:fldCharType="separate"/>
            </w:r>
            <w:r>
              <w:rPr>
                <w:rFonts w:hint="default" w:ascii="Times New Roman" w:hAnsi="Times New Roman" w:eastAsia="宋体" w:cs="Times New Roman"/>
                <w:b/>
                <w:bCs/>
                <w:i w:val="0"/>
                <w:color w:val="auto"/>
                <w:kern w:val="0"/>
                <w:sz w:val="20"/>
                <w:szCs w:val="20"/>
                <w:u w:val="none"/>
                <w:lang w:val="en-US" w:eastAsia="zh-CN" w:bidi="ar"/>
              </w:rPr>
              <w:t>80</w:t>
            </w:r>
            <w:r>
              <w:rPr>
                <w:rFonts w:hint="default" w:ascii="Times New Roman" w:hAnsi="Times New Roman" w:eastAsia="宋体" w:cs="Times New Roman"/>
                <w:b/>
                <w:bCs/>
                <w:i w:val="0"/>
                <w:color w:val="auto"/>
                <w:kern w:val="0"/>
                <w:sz w:val="20"/>
                <w:szCs w:val="20"/>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超声引导甲状腺及甲状旁腺囊性病变药物注射治疗</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广东省人民医院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邝  建</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动态肺功能检测技术在阳山县基层医院慢性呼吸道疾病管理中的推广应用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广东省第二人民医院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刘  炬</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阴道内镜置镜式宫腔镜检查</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广东省妇幼保健院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曾俐琴</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婴幼儿耳廓畸形无创矫正技术的基层推广运用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广东省妇幼保健院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陈洽鑫</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pacing w:val="-6"/>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基层医疗机构创面修复科的建设与实施</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中山大学附属第一医院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王维平</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pacing w:val="-6"/>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超声引导慢性疼痛注射技术</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中山大学孙逸仙纪念医院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马  超</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盆底障碍性疾病筛查与早期干预</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南方医科大学南方医院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郑  莉</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B超引导下上臂植入式输液港在恶性肿瘤患者全程管理中的应用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南方医科大学珠江医院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魏  婷</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自制单孔腹腔镜入路平台下卵巢囊肿剥除术的推广应用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南方医科大学珠江医院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付霞霏</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10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简易负压封闭引流术在老年压疮患者中的应用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南方医科大学珠江医院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甘华秀</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11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数字智能化诊疗技术的推广应用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南方医科大学珠江医院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曾  宁</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12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脊柱胸腰椎骨折规范化诊疗策略在基层医院的推广和应用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南方医科大学珠江医院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史本超</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13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以多重用药患者为服务对象开展基层医疗机构居家药学服务的推广与应用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南方医科大学第三附属医院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陈文瑛</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14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五分钟剖宫产手术的安全快速舒适麻醉的适宜技术推广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李雅兰</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15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微创闭合式上睑下垂矫治手术在基层医院的应用与推广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米雪松</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16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运用孕期体验教育模式推广无痛分娩</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李瑞满</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17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经颅多普勒超声（</w:t>
            </w:r>
            <w:r>
              <w:rPr>
                <w:rStyle w:val="6"/>
                <w:rFonts w:hint="default" w:ascii="Times New Roman" w:hAnsi="Times New Roman" w:eastAsia="宋体" w:cs="Times New Roman"/>
                <w:color w:val="auto"/>
                <w:lang w:val="en-US" w:eastAsia="zh-CN" w:bidi="ar"/>
              </w:rPr>
              <w:t>TCD</w:t>
            </w:r>
            <w:r>
              <w:rPr>
                <w:rFonts w:hint="default" w:ascii="Times New Roman" w:hAnsi="Times New Roman" w:eastAsia="宋体" w:cs="Times New Roman"/>
                <w:i w:val="0"/>
                <w:color w:val="auto"/>
                <w:kern w:val="0"/>
                <w:sz w:val="20"/>
                <w:szCs w:val="20"/>
                <w:u w:val="none"/>
                <w:lang w:val="en-US" w:eastAsia="zh-CN" w:bidi="ar"/>
              </w:rPr>
              <w:t>）微栓子监测技术推广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黄立安</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18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带状疱疹相关神经痛诊疗技术及科普教育在基层医疗中的应用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王小平</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19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慢性肾脏病健康教育标准及其推广应用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广东省中医院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林静霞</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容积</w:t>
            </w:r>
            <w:r>
              <w:rPr>
                <w:rStyle w:val="6"/>
                <w:rFonts w:hint="default" w:ascii="Times New Roman" w:hAnsi="Times New Roman" w:eastAsia="宋体" w:cs="Times New Roman"/>
                <w:color w:val="auto"/>
                <w:lang w:val="en-US" w:eastAsia="zh-CN" w:bidi="ar"/>
              </w:rPr>
              <w:t>-</w:t>
            </w:r>
            <w:r>
              <w:rPr>
                <w:rFonts w:hint="default" w:ascii="Times New Roman" w:hAnsi="Times New Roman" w:eastAsia="宋体" w:cs="Times New Roman"/>
                <w:i w:val="0"/>
                <w:color w:val="auto"/>
                <w:kern w:val="0"/>
                <w:sz w:val="20"/>
                <w:szCs w:val="20"/>
                <w:u w:val="none"/>
                <w:lang w:val="en-US" w:eastAsia="zh-CN" w:bidi="ar"/>
              </w:rPr>
              <w:t>粘度测试（</w:t>
            </w:r>
            <w:r>
              <w:rPr>
                <w:rStyle w:val="6"/>
                <w:rFonts w:hint="default" w:ascii="Times New Roman" w:hAnsi="Times New Roman" w:eastAsia="宋体" w:cs="Times New Roman"/>
                <w:color w:val="auto"/>
                <w:lang w:val="en-US" w:eastAsia="zh-CN" w:bidi="ar"/>
              </w:rPr>
              <w:t>V-VST</w:t>
            </w:r>
            <w:r>
              <w:rPr>
                <w:rFonts w:hint="default" w:ascii="Times New Roman" w:hAnsi="Times New Roman" w:eastAsia="宋体" w:cs="Times New Roman"/>
                <w:i w:val="0"/>
                <w:color w:val="auto"/>
                <w:kern w:val="0"/>
                <w:sz w:val="20"/>
                <w:szCs w:val="20"/>
                <w:u w:val="none"/>
                <w:lang w:val="en-US" w:eastAsia="zh-CN" w:bidi="ar"/>
              </w:rPr>
              <w:t>）在吞咽障碍患者评估中的应用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广东省中医院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叶日春</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筋膜囊下浸润麻醉在眼科局麻手术的应用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汕头大学</w:t>
            </w:r>
            <w:r>
              <w:rPr>
                <w:rStyle w:val="6"/>
                <w:rFonts w:hint="default" w:ascii="Times New Roman" w:hAnsi="Times New Roman" w:eastAsia="宋体" w:cs="Times New Roman"/>
                <w:color w:val="auto"/>
                <w:lang w:val="en-US" w:eastAsia="zh-CN" w:bidi="ar"/>
              </w:rPr>
              <w:t>·</w:t>
            </w:r>
            <w:r>
              <w:rPr>
                <w:rFonts w:hint="default" w:ascii="Times New Roman" w:hAnsi="Times New Roman" w:eastAsia="宋体" w:cs="Times New Roman"/>
                <w:i w:val="0"/>
                <w:color w:val="auto"/>
                <w:kern w:val="0"/>
                <w:sz w:val="20"/>
                <w:szCs w:val="20"/>
                <w:u w:val="none"/>
                <w:lang w:val="en-US" w:eastAsia="zh-CN" w:bidi="ar"/>
              </w:rPr>
              <w:t>香港中文大学联合汕头国际眼科中心</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陈伟奇</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简易立体定向技术在基层医院高血压脑出血手术中的应用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广东药科大学附属第一医院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徐伟光</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清醒镇静下支气管镜诊疗技术推广应用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广州医科大学附属第一医院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李时悦</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高危孕产妇围产期风险预警评估技术的应用及推广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广州医科大学附属第三医院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黄美凌</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多学科联动脐带脱垂急救技术培训</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广州医科大学附属第三医院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李映桃</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早产儿视网膜病变防治网络建立及其相关技术</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广州市妇女儿童医疗中心</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项道满</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成人腹股沟疝腔镜完全腹膜前修补术（</w:t>
            </w:r>
            <w:r>
              <w:rPr>
                <w:rStyle w:val="6"/>
                <w:rFonts w:hint="default" w:ascii="Times New Roman" w:hAnsi="Times New Roman" w:eastAsia="宋体" w:cs="Times New Roman"/>
                <w:color w:val="auto"/>
                <w:lang w:val="en-US" w:eastAsia="zh-CN" w:bidi="ar"/>
              </w:rPr>
              <w:t>TEP</w:t>
            </w:r>
            <w:r>
              <w:rPr>
                <w:rFonts w:hint="default" w:ascii="Times New Roman" w:hAnsi="Times New Roman" w:eastAsia="宋体" w:cs="Times New Roman"/>
                <w:i w:val="0"/>
                <w:color w:val="auto"/>
                <w:kern w:val="0"/>
                <w:sz w:val="20"/>
                <w:szCs w:val="20"/>
                <w:u w:val="none"/>
                <w:lang w:val="en-US" w:eastAsia="zh-CN" w:bidi="ar"/>
              </w:rPr>
              <w:t>）镜下层面解剖的应用推广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广州市红十字会医院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董泾青</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盆底超声在女性盆底功能障碍性疾病中的应用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佛山市第一人民医院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黄伟俊</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妊娠泌尿系结石的规范化管理与治疗选择</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佛山市妇幼保健院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张世林</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30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癌痛的规范化管理</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东莞市人民医院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贾  筠</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31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贴</w:t>
            </w:r>
            <w:r>
              <w:rPr>
                <w:rStyle w:val="6"/>
                <w:rFonts w:hint="default" w:ascii="Times New Roman" w:hAnsi="Times New Roman" w:eastAsia="宋体" w:cs="Times New Roman"/>
                <w:color w:val="auto"/>
                <w:lang w:val="en-US" w:eastAsia="zh-CN" w:bidi="ar"/>
              </w:rPr>
              <w:t>“</w:t>
            </w:r>
            <w:r>
              <w:rPr>
                <w:rFonts w:hint="default" w:ascii="Times New Roman" w:hAnsi="Times New Roman" w:eastAsia="宋体" w:cs="Times New Roman"/>
                <w:i w:val="0"/>
                <w:color w:val="auto"/>
                <w:kern w:val="0"/>
                <w:sz w:val="20"/>
                <w:szCs w:val="20"/>
                <w:u w:val="none"/>
                <w:lang w:val="en-US" w:eastAsia="zh-CN" w:bidi="ar"/>
              </w:rPr>
              <w:t>锡箔法</w:t>
            </w:r>
            <w:r>
              <w:rPr>
                <w:rStyle w:val="6"/>
                <w:rFonts w:hint="default" w:ascii="Times New Roman" w:hAnsi="Times New Roman" w:eastAsia="宋体" w:cs="Times New Roman"/>
                <w:color w:val="auto"/>
                <w:lang w:val="en-US" w:eastAsia="zh-CN" w:bidi="ar"/>
              </w:rPr>
              <w:t>”</w:t>
            </w:r>
            <w:r>
              <w:rPr>
                <w:rFonts w:hint="default" w:ascii="Times New Roman" w:hAnsi="Times New Roman" w:eastAsia="宋体" w:cs="Times New Roman"/>
                <w:i w:val="0"/>
                <w:color w:val="auto"/>
                <w:kern w:val="0"/>
                <w:sz w:val="20"/>
                <w:szCs w:val="20"/>
                <w:u w:val="none"/>
                <w:lang w:val="en-US" w:eastAsia="zh-CN" w:bidi="ar"/>
              </w:rPr>
              <w:t>改进光疗后经皮胆红素检测准确性</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东莞市滨海湾中心医院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李  薇</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32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肌筋膜源性疼痛评估及运动疗法</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中山火炬开发区医院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曾宪明</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33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超声引导下神经阻滞用于老年患者膝关节以下手术麻醉</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惠州市中心人民医院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孙岸灵</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34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超声引导前锯肌平面阻滞在胸部手术多模式镇痛的应用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茂名市人民医院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黄理进</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35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新生儿复苏培训在基层医院的推广与应用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江门市妇幼保健院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江洪清</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36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自动痔疮套扎术治疗轻中度痔疮在基层医院的推广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江门市中心医院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李晓平</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37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间歇性插管治疗技术在吞咽障碍患者的应用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江门市中心医院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陈颂玲</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38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超声引导下经皮经肝胆囊穿刺造瘘术治疗急性化脓性胆囊炎</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江门市中心医院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伍隽华</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39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远程医疗网络平台向乡镇医疗机构推广儿科卫生健康适宜技术</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广东省健康管理学会</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丘小汕</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40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腰部微创小切口在肾盂输尿管连接部梗阻性肾积水中的应用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广东省泌尿生殖协会</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刘国昌</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41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基层医院重症患者螺旋型鼻肠管优化置管及技术推广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广东省人民医院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陈纯波</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体外生命支持技术的推广应用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周成斌</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不孕症的规范诊治</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林</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芸</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男性患者会阴术后辅助快速康复技术推广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李燕娥</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支气管镜在呼吸系统疑难危重疾病救治中的临床应用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广东省第二人民医院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孙瑞琳</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GLP-1</w:t>
            </w:r>
            <w:r>
              <w:rPr>
                <w:rStyle w:val="7"/>
                <w:rFonts w:hint="default" w:ascii="Times New Roman" w:hAnsi="Times New Roman" w:cs="Times New Roman"/>
                <w:lang w:val="en-US" w:eastAsia="zh-CN" w:bidi="ar"/>
              </w:rPr>
              <w:t>受体激动剂周制剂用于治疗早期新诊断</w:t>
            </w:r>
            <w:r>
              <w:rPr>
                <w:rStyle w:val="8"/>
                <w:rFonts w:hint="default" w:ascii="Times New Roman" w:hAnsi="Times New Roman" w:eastAsia="宋体" w:cs="Times New Roman"/>
                <w:lang w:val="en-US" w:eastAsia="zh-CN" w:bidi="ar"/>
              </w:rPr>
              <w:t>2</w:t>
            </w:r>
            <w:r>
              <w:rPr>
                <w:rStyle w:val="7"/>
                <w:rFonts w:hint="default" w:ascii="Times New Roman" w:hAnsi="Times New Roman" w:cs="Times New Roman"/>
                <w:lang w:val="en-US" w:eastAsia="zh-CN" w:bidi="ar"/>
              </w:rPr>
              <w:t>型糖尿病患者实现糖尿病缓解的研究</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广东省第二人民医院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赵红莉</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基层医院胎儿生长受限的一体化管理</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广东省第二人民医院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魏佳雪</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肺康复在慢性阻塞性肺疾病中的应用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广东省第二人民医院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王</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燕</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哮喘行动计划在儿童哮喘管理中的应用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广东省妇幼保健院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陈广道</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光纤发光的输尿管导管在妇产科及外科手术中预防输尿管损伤的临床应用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广东省妇幼保健院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乔平进</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多囊卵巢综合征多学科综合管理模式的推广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广东省妇幼保健院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荔</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低幼岁儿童口腔保健项目“</w:t>
            </w:r>
            <w:r>
              <w:rPr>
                <w:rStyle w:val="7"/>
                <w:rFonts w:hint="default" w:ascii="Times New Roman" w:hAnsi="Times New Roman" w:cs="Times New Roman"/>
                <w:lang w:val="en-US" w:eastAsia="zh-CN" w:bidi="ar"/>
              </w:rPr>
              <w:t>龋易感性检测</w:t>
            </w:r>
            <w:r>
              <w:rPr>
                <w:rStyle w:val="8"/>
                <w:rFonts w:hint="default" w:ascii="Times New Roman" w:hAnsi="Times New Roman" w:eastAsia="宋体" w:cs="Times New Roman"/>
                <w:lang w:val="en-US" w:eastAsia="zh-CN" w:bidi="ar"/>
              </w:rPr>
              <w:t>”</w:t>
            </w:r>
            <w:r>
              <w:rPr>
                <w:rStyle w:val="7"/>
                <w:rFonts w:hint="default" w:ascii="Times New Roman" w:hAnsi="Times New Roman" w:cs="Times New Roman"/>
                <w:lang w:val="en-US" w:eastAsia="zh-CN" w:bidi="ar"/>
              </w:rPr>
              <w:t>评价及推广应用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广东省妇幼保健院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群</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结核病智能健康管理技术</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广东省结核病控制中心</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亮</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新生儿脐带暴露法</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关桂梅</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子宫托治疗盆腔脏器脱垂</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中山大学孙逸仙纪念医院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丁</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淼</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大中学生的心理咨询诊断技能新进展</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中山大学附属第三医院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关念红</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肌骨超声影像技术辅助肩痛精准评估及介入治疗应用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中山大学附属第三医院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姜</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丽</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新媒体、微媒体视角下MDT</w:t>
            </w:r>
            <w:r>
              <w:rPr>
                <w:rStyle w:val="7"/>
                <w:rFonts w:hint="default" w:ascii="Times New Roman" w:hAnsi="Times New Roman" w:cs="Times New Roman"/>
                <w:lang w:val="en-US" w:eastAsia="zh-CN" w:bidi="ar"/>
              </w:rPr>
              <w:t>肿瘤防治健康教育模式在基层医疗卫生机构的推广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中山大学附属第五医院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向亚利</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超声引导下肢静脉曲张腔内消融联合泡沫硬化治疗</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中山大学附属第五医院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庞鹏飞</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基层医院急性危险性胸痛救治快速反应团队演练培训</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中山大学附属第五医院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姚</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蓝</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常见肌肉骨骼疼痛康复适宜技术规范化诊疗体系的建设</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中山大学附属第六医院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王于领</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根尖周病年轻恒牙再生牙髓治疗</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中山大学附属口腔医院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林家成</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微贴面粘结技术在前牙牙体缺损修复中的应用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中山大学附属口腔医院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肖</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雪</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肝脏瞬时弹性成像技术用于慢性肝病肝纤维化分级及脂肪肝的诊断</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文维群</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基于三级预防的糖尿病足全程管理模式构建</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谢翠华</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容积黏度吞咽测试介导的摄食训练对脑卒中后留置胃管患者的影响</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张晓梅</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间歇导尿技术在排尿障碍患者中的应用推广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周君桂</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零射线经导管射频消融术治疗快速性心律失常的技术推广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彭</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健</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肿瘤患者化疗前规范化护理评估实践指南基层推广项目</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吴艳妮</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无创脑水肿动态监护技术在脑卒中疾病的推广与应用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包</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贇</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灌肠及大便清理一体引流装置的临床推广应用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李雪华</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在经鼻高流量氧疗支持下无痛支气管镜检查的推广运用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邓秋花</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成人术后疼痛评估循证实践的推广及应用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漓</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耳内镜下微创耳屏软骨修补鼓膜技术在基层医院的推广应用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万良财</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CT</w:t>
            </w:r>
            <w:r>
              <w:rPr>
                <w:rStyle w:val="7"/>
                <w:rFonts w:hint="default" w:ascii="Times New Roman" w:hAnsi="Times New Roman" w:cs="Times New Roman"/>
                <w:lang w:val="en-US" w:eastAsia="zh-CN" w:bidi="ar"/>
              </w:rPr>
              <w:t>三维重建及术前规划在早期肺癌微创手术中的应用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辉</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脑脊液廓清技术治疗重症颅内感染</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王清华</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腹腔镜下肝切除技术推广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潘明新</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慢性阻塞性肺疾病新吸入疗法平台的建立及推广应用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于化鹏</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超声可视化技术在基层麻醉中的应用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磨</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凯</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经颅磁刺激技术在临床的应用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谢</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芬</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儿童肱骨髁上骨折闭合复位克氏针固定术</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孙永建</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改良封闭式负压引流技术在腹部术后切口愈合不良患者中的推广应用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谢凤姣</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超声引导下经皮甲状腺结节消融术</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刘立新</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实时超声造影引导下经直肠前列腺穿刺活检术的推广应用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杨建昆</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腹腔镜技术在腹股沟疝治疗中的应用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南方医科大学顺德医院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剧永乐</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三叉神经半月神经节射频热凝术治疗三叉神经痛</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南方医科大学中西医结合医院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陈陆馗</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二级医院脊柱脊髓损伤规范化诊疗及“</w:t>
            </w:r>
            <w:r>
              <w:rPr>
                <w:rStyle w:val="7"/>
                <w:rFonts w:hint="default" w:ascii="Times New Roman" w:hAnsi="Times New Roman" w:cs="Times New Roman"/>
                <w:lang w:val="en-US" w:eastAsia="zh-CN" w:bidi="ar"/>
              </w:rPr>
              <w:t>三位一体</w:t>
            </w:r>
            <w:r>
              <w:rPr>
                <w:rStyle w:val="8"/>
                <w:rFonts w:hint="default" w:ascii="Times New Roman" w:hAnsi="Times New Roman" w:eastAsia="宋体" w:cs="Times New Roman"/>
                <w:lang w:val="en-US" w:eastAsia="zh-CN" w:bidi="ar"/>
              </w:rPr>
              <w:t>”</w:t>
            </w:r>
            <w:r>
              <w:rPr>
                <w:rStyle w:val="7"/>
                <w:rFonts w:hint="default" w:ascii="Times New Roman" w:hAnsi="Times New Roman" w:cs="Times New Roman"/>
                <w:lang w:val="en-US" w:eastAsia="zh-CN" w:bidi="ar"/>
              </w:rPr>
              <w:t>救治体系的建立及推广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吴</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昊</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语言发育迟缓儿童的语言认知网络平台家庭康复训练技术推广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欧阳辉</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肉毒毒素注射治疗肌张力障碍性疾病技术推广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徐安定</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医联体心血管慢病管理平台建设与随访模式推广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郭</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军</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电生理共振技术经皮神经调节治疗慢性前列腺炎</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洁</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复杂血管通路的建立和维护</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黄德绪</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肠内营养技术推广应用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张文斌</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代谢性疾病的手术治疗及分级诊疗方式的推广应用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王存川</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带状石英纤维材料在牙体微创修复中的应用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刘湘宁</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完全腹腔镜下胃肠重建技术的推广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王存川</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同种异体PRP</w:t>
            </w:r>
            <w:r>
              <w:rPr>
                <w:rStyle w:val="7"/>
                <w:rFonts w:hint="default" w:ascii="Times New Roman" w:hAnsi="Times New Roman" w:cs="Times New Roman"/>
                <w:lang w:val="en-US" w:eastAsia="zh-CN" w:bidi="ar"/>
              </w:rPr>
              <w:t>用于复杂慢性难愈性创面的治疗</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刘宏伟</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膝关节运动损伤的规范化诊疗与康复</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李劼若</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悬吊训练技术的临床应用与推广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丹</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孕期营养管理模式的推广及应用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丘保华</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糖尿病肾病的多学科联合治疗</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刘璠娜</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肿瘤术后吻合口狭窄内镜下处理技术与策略</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翟贺宁</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神经发育疗法治疗脑卒中患者在基层医院中应用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暨南大学附属顺德医院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赵建华</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负压抽脂微创治疗腋臭技术</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暨南大学附属顺德医院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邓新华</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以护士为主导多学科合作的慢病管理模式及其在基层医院推广应用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广东省中医院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邓丽丽</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一种简便科学的腹膜透析更换短管的方法</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广东省中医院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惠</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糖化血红蛋白（HbA1c</w:t>
            </w:r>
            <w:r>
              <w:rPr>
                <w:rStyle w:val="7"/>
                <w:rFonts w:hint="default" w:ascii="Times New Roman" w:hAnsi="Times New Roman" w:cs="Times New Roman"/>
                <w:lang w:val="en-US" w:eastAsia="zh-CN" w:bidi="ar"/>
              </w:rPr>
              <w:t>）检测标准化与质量管理技术的推广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广东省中医院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黄宪章</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神经内镜联合硬通道技术治疗高血压脑出血</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广东省中医院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涛</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无痛手法快速松解冻结肩</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广东省中医院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徐逸生</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早期乳腺癌保乳手术在基层医院的技术推广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汕头大学医学院第二附属医院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陈业晞</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经皮冠状动脉介入治疗术患者心脏康复技术与方案推广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汕头大学医学院第二附属医院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慧</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替奈普酶在胸痛中心区域合作转院前溶栓的应用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汕头大学医学院第二附属医院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张长翼</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心血管相关药物不良反应及药源性疾病规范化管理的临床应用推广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汕头大学医学院第一附属医院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蔡</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德</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探索、推广“</w:t>
            </w:r>
            <w:r>
              <w:rPr>
                <w:rStyle w:val="7"/>
                <w:rFonts w:hint="default" w:ascii="Times New Roman" w:hAnsi="Times New Roman" w:cs="Times New Roman"/>
                <w:lang w:val="en-US" w:eastAsia="zh-CN" w:bidi="ar"/>
              </w:rPr>
              <w:t>以地区三甲医院房颤中心为核心，依托远程心电医学平台的基层房颤早期诊断与规范抗凝</w:t>
            </w:r>
            <w:r>
              <w:rPr>
                <w:rStyle w:val="8"/>
                <w:rFonts w:hint="default" w:ascii="Times New Roman" w:hAnsi="Times New Roman" w:eastAsia="宋体" w:cs="Times New Roman"/>
                <w:lang w:val="en-US" w:eastAsia="zh-CN" w:bidi="ar"/>
              </w:rPr>
              <w:t>”</w:t>
            </w:r>
            <w:r>
              <w:rPr>
                <w:rStyle w:val="7"/>
                <w:rFonts w:hint="default" w:ascii="Times New Roman" w:hAnsi="Times New Roman" w:cs="Times New Roman"/>
                <w:lang w:val="en-US" w:eastAsia="zh-CN" w:bidi="ar"/>
              </w:rPr>
              <w:t>的管理模式</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汕头大学医学院第一附属医院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陈业群</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床边临时心脏起搏器植入术在基层医院的规范化应用推广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汕头大学医学院第一附属医院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王</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斌</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预防深静脉血栓（DVT</w:t>
            </w:r>
            <w:r>
              <w:rPr>
                <w:rStyle w:val="7"/>
                <w:rFonts w:hint="default" w:ascii="Times New Roman" w:hAnsi="Times New Roman" w:cs="Times New Roman"/>
                <w:lang w:val="en-US" w:eastAsia="zh-CN" w:bidi="ar"/>
              </w:rPr>
              <w:t>）护理技术推广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汕头大学医学院第一附属医院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郑卓双</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基层医院慢性心力衰竭患者诊疗规范化管理</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汕头大学医学院第一附属医院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畅</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基于手机和互联网对鼻咽癌患者延续性护理干预管理模式的应用和推广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汕头大学医学院附属肿瘤医院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许晓丹</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延续护理在乳腺癌术后患者中提高生活质量的应用及推广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汕头大学医学院附属肿瘤医院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陈楚君</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主动呼吸循环技术（ACBT</w:t>
            </w:r>
            <w:r>
              <w:rPr>
                <w:rStyle w:val="7"/>
                <w:rFonts w:hint="default" w:ascii="Times New Roman" w:hAnsi="Times New Roman" w:cs="Times New Roman"/>
                <w:lang w:val="en-US" w:eastAsia="zh-CN" w:bidi="ar"/>
              </w:rPr>
              <w:t>）加多功能呼吸阀在呼吸慢病患者气道廓清中的应用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吴晓冰</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液基薄层特殊病原菌检测</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程璘令</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硬质支气管镜联合硅酮支架在良恶性中央气道狭窄的应用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愉</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房颤规范化管理在广东省基层医院的应用推广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罗碧辉</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误吸诊断方法在慢阻肺管理中的应用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妮</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医院-</w:t>
            </w:r>
            <w:r>
              <w:rPr>
                <w:rStyle w:val="7"/>
                <w:rFonts w:hint="default" w:ascii="Times New Roman" w:hAnsi="Times New Roman" w:cs="Times New Roman"/>
                <w:lang w:val="en-US" w:eastAsia="zh-CN" w:bidi="ar"/>
              </w:rPr>
              <w:t>社区</w:t>
            </w:r>
            <w:r>
              <w:rPr>
                <w:rStyle w:val="8"/>
                <w:rFonts w:hint="default" w:ascii="Times New Roman" w:hAnsi="Times New Roman" w:eastAsia="宋体" w:cs="Times New Roman"/>
                <w:lang w:val="en-US" w:eastAsia="zh-CN" w:bidi="ar"/>
              </w:rPr>
              <w:t>-</w:t>
            </w:r>
            <w:r>
              <w:rPr>
                <w:rStyle w:val="7"/>
                <w:rFonts w:hint="default" w:ascii="Times New Roman" w:hAnsi="Times New Roman" w:cs="Times New Roman"/>
                <w:lang w:val="en-US" w:eastAsia="zh-CN" w:bidi="ar"/>
              </w:rPr>
              <w:t>家庭健康管理一体化模式在高血压病患者中的运用推广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广州医科大学附属第二医院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于红静</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基层医院乳腺癌病理诊断规范化培训应用推广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广州医科大学附属第二医院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梅开勇</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专科护理门诊开展PCI</w:t>
            </w:r>
            <w:r>
              <w:rPr>
                <w:rStyle w:val="7"/>
                <w:rFonts w:hint="default" w:ascii="Times New Roman" w:hAnsi="Times New Roman" w:cs="Times New Roman"/>
                <w:lang w:val="en-US" w:eastAsia="zh-CN" w:bidi="ar"/>
              </w:rPr>
              <w:t>术后</w:t>
            </w:r>
            <w:r>
              <w:rPr>
                <w:rStyle w:val="8"/>
                <w:rFonts w:hint="default" w:ascii="Times New Roman" w:hAnsi="Times New Roman" w:eastAsia="宋体" w:cs="Times New Roman"/>
                <w:lang w:val="en-US" w:eastAsia="zh-CN" w:bidi="ar"/>
              </w:rPr>
              <w:t>Ⅱ</w:t>
            </w:r>
            <w:r>
              <w:rPr>
                <w:rStyle w:val="7"/>
                <w:rFonts w:hint="default" w:ascii="Times New Roman" w:hAnsi="Times New Roman" w:cs="Times New Roman"/>
                <w:lang w:val="en-US" w:eastAsia="zh-CN" w:bidi="ar"/>
              </w:rPr>
              <w:t>期心脏康复护理技术推广项目</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广州医科大学附属第二医院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顾玉琴</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基于颈-</w:t>
            </w:r>
            <w:r>
              <w:rPr>
                <w:rStyle w:val="7"/>
                <w:rFonts w:hint="default" w:ascii="Times New Roman" w:hAnsi="Times New Roman" w:cs="Times New Roman"/>
                <w:lang w:val="en-US" w:eastAsia="zh-CN" w:bidi="ar"/>
              </w:rPr>
              <w:t>脑动脉脉搏波传导速度评估脑动脉僵硬度的新技术应用与推广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广州医科大学附属第二医院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高庆春</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慢性阻塞性肺疾病肺康复在社区医院的推广应用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广州医科大学附属第二医院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阳</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隽</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微创针刀镜治疗炎性关节病的技术推广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广州医科大学附属第二医院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黄文辉</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一种方便血液透析的病号服上衣的应用推广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广州医科大学附属第二医院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曾志力</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助产士门诊连续性服务技术的应用推广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广州医科大学附属第三医院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罗太珍</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早产儿出院后生长发育迟缓评估与干预技术的推广应用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广州医科大学附属第三医院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谭小华</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规范化的产后出血早期预警-</w:t>
            </w:r>
            <w:r>
              <w:rPr>
                <w:rStyle w:val="7"/>
                <w:rFonts w:hint="default" w:ascii="Times New Roman" w:hAnsi="Times New Roman" w:cs="Times New Roman"/>
                <w:lang w:val="en-US" w:eastAsia="zh-CN" w:bidi="ar"/>
              </w:rPr>
              <w:t>防治体系在基层医疗单位的推广应用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广州医科大学附属第三医院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贺</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芳</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基于手机的O2O</w:t>
            </w:r>
            <w:r>
              <w:rPr>
                <w:rStyle w:val="7"/>
                <w:rFonts w:hint="default" w:ascii="Times New Roman" w:hAnsi="Times New Roman" w:cs="Times New Roman"/>
                <w:lang w:val="en-US" w:eastAsia="zh-CN" w:bidi="ar"/>
              </w:rPr>
              <w:t>联动</w:t>
            </w:r>
            <w:r>
              <w:rPr>
                <w:rStyle w:val="8"/>
                <w:rFonts w:hint="default" w:ascii="Times New Roman" w:hAnsi="Times New Roman" w:eastAsia="宋体" w:cs="Times New Roman"/>
                <w:lang w:val="en-US" w:eastAsia="zh-CN" w:bidi="ar"/>
              </w:rPr>
              <w:t>--</w:t>
            </w:r>
            <w:r>
              <w:rPr>
                <w:rStyle w:val="7"/>
                <w:rFonts w:hint="default" w:ascii="Times New Roman" w:hAnsi="Times New Roman" w:cs="Times New Roman"/>
                <w:lang w:val="en-US" w:eastAsia="zh-CN" w:bidi="ar"/>
              </w:rPr>
              <w:t>医护志愿者和机器人小助手共管妊娠期糖尿病的应用推广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广州医科大学附属第三医院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吴伟珍</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妊娠期阻塞性睡眠呼吸暂停诊断适宜技术的推广应用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广州医科大学附属第三医院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林</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敏</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良性阵发性位置性眩晕（BPPV</w:t>
            </w:r>
            <w:r>
              <w:rPr>
                <w:rStyle w:val="7"/>
                <w:rFonts w:hint="default" w:ascii="Times New Roman" w:hAnsi="Times New Roman" w:cs="Times New Roman"/>
                <w:lang w:val="en-US" w:eastAsia="zh-CN" w:bidi="ar"/>
              </w:rPr>
              <w:t>）手法复位治疗的技术推广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广州医科大学附属第三医院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林永强</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发泡试验在卒中筛查中的推广应用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广州医科大学附属第三医院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梁燕玲</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139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瞬时弹性成像肝硬度及脂肪肝检测技术的应用推广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广州医科大学附属第三医院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潘兴飞</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预防性树脂充填术治疗年轻恒牙龋的规范化操作</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广州医科大学附属口腔医院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曾素娟</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针对情绪障碍的家庭聚焦治疗的推广应用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广州医科大学附属脑科医院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曹莉萍</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改良性电抽搐治疗难治性抑郁症的临床应用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广州医科大学附属脑科医院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雄</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基于群体药代动力学建模理论指导精神神经药物临床个体化治疗</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广州医科大学附属脑科医院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尚德为</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二氧化碳激光磨削联合药物封包治疗甲真菌病</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广州医科大学附属顺德医院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余南生</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持续微氧渗透治疗适宜技术在慢性创面的应用及推广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广东药科大学附属第一医院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梁彩怡</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基于区域医疗集团推进社区健康卫生中心“</w:t>
            </w:r>
            <w:r>
              <w:rPr>
                <w:rStyle w:val="7"/>
                <w:rFonts w:hint="default" w:ascii="Times New Roman" w:hAnsi="Times New Roman" w:cs="Times New Roman"/>
                <w:lang w:val="en-US" w:eastAsia="zh-CN" w:bidi="ar"/>
              </w:rPr>
              <w:t>老年综合评估技术</w:t>
            </w:r>
            <w:r>
              <w:rPr>
                <w:rStyle w:val="8"/>
                <w:rFonts w:hint="default" w:ascii="Times New Roman" w:hAnsi="Times New Roman" w:eastAsia="宋体" w:cs="Times New Roman"/>
                <w:lang w:val="en-US" w:eastAsia="zh-CN" w:bidi="ar"/>
              </w:rPr>
              <w:t>”</w:t>
            </w:r>
            <w:r>
              <w:rPr>
                <w:rStyle w:val="7"/>
                <w:rFonts w:hint="default" w:ascii="Times New Roman" w:hAnsi="Times New Roman" w:cs="Times New Roman"/>
                <w:lang w:val="en-US" w:eastAsia="zh-CN" w:bidi="ar"/>
              </w:rPr>
              <w:t>的应用及推广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华中科技大学协和深圳医院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莫蓓蓉</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解剖学研究基础上的指动脉皮瓣多样性设计及临床应用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华中科技大学协和深圳医院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李文庆</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徒手盲插鼻空肠营养管置管技术</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广东省护理学会</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成守珍</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躯体功能评估技术及跌倒风险标准化多元评估模式的应用及推广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广东省护理学会</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方海云</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广东省基层医疗卫生机构“</w:t>
            </w:r>
            <w:r>
              <w:rPr>
                <w:rStyle w:val="7"/>
                <w:rFonts w:hint="default" w:ascii="Times New Roman" w:hAnsi="Times New Roman" w:cs="Times New Roman"/>
                <w:lang w:val="en-US" w:eastAsia="zh-CN" w:bidi="ar"/>
              </w:rPr>
              <w:t>血糖优护</w:t>
            </w:r>
            <w:r>
              <w:rPr>
                <w:rStyle w:val="8"/>
                <w:rFonts w:hint="default" w:ascii="Times New Roman" w:hAnsi="Times New Roman" w:eastAsia="宋体" w:cs="Times New Roman"/>
                <w:lang w:val="en-US" w:eastAsia="zh-CN" w:bidi="ar"/>
              </w:rPr>
              <w:t>”</w:t>
            </w:r>
            <w:r>
              <w:rPr>
                <w:rStyle w:val="7"/>
                <w:rFonts w:hint="default" w:ascii="Times New Roman" w:hAnsi="Times New Roman" w:cs="Times New Roman"/>
                <w:lang w:val="en-US" w:eastAsia="zh-CN" w:bidi="ar"/>
              </w:rPr>
              <w:t>项目</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广东省护理学会</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周丽华</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膀胱功能障碍评估及管理系统临床应用推广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广东省基层医药学会</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海</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产后整体康复技术临床应用推广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广东省健康管理学会</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柳</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非接触式生命体征监测技术在社区老年慢病患者病程监控及并发症风险预警的应用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广东省精准医学应用学会</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孙炳刚</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pacing w:val="-6"/>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间歇性管饲术在吞咽障碍患者中的应用及推广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广东省康复医学会</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谢东霞</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pacing w:val="-6"/>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重症超声学习班</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广东省老年医学研究所</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黄道政</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肾功能四项检验结果互认技术平台的推广应用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广东省泌尿生殖协会</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徐</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宁</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分娩镇痛在基层医院的推广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广州市从化区妇幼保健院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曾凡辉</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胰岛素无针注射技术在县级医院的推广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广州市第八人民医院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韩亚娟</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RICE</w:t>
            </w:r>
            <w:r>
              <w:rPr>
                <w:rStyle w:val="7"/>
                <w:rFonts w:hint="default" w:ascii="Times New Roman" w:hAnsi="Times New Roman" w:cs="Times New Roman"/>
                <w:lang w:val="en-US" w:eastAsia="zh-CN" w:bidi="ar"/>
              </w:rPr>
              <w:t>问诊模式在社区医院的应用与推广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郝佳佳</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基于医联体卒中120</w:t>
            </w:r>
            <w:r>
              <w:rPr>
                <w:rStyle w:val="7"/>
                <w:rFonts w:hint="default" w:ascii="Times New Roman" w:hAnsi="Times New Roman" w:cs="Times New Roman"/>
                <w:lang w:val="en-US" w:eastAsia="zh-CN" w:bidi="ar"/>
              </w:rPr>
              <w:t>网络建设卒中后认知功能障碍基层防治体系</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欧阳樱君</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简易肺功能仪结合问卷调查在慢性阻塞性肺疾病早期筛查的应用研究</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广州市番禺区中心医院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黄春萍</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 xml:space="preserve">14G </w:t>
            </w:r>
            <w:r>
              <w:rPr>
                <w:rStyle w:val="7"/>
                <w:rFonts w:hint="default" w:ascii="Times New Roman" w:hAnsi="Times New Roman" w:cs="Times New Roman"/>
                <w:lang w:val="en-US" w:eastAsia="zh-CN" w:bidi="ar"/>
              </w:rPr>
              <w:t>留置针置管持续引流治疗哺乳期乳腺脓肿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广州市妇女儿童医疗中心</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龙天柱</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广东省农村地区儿童慢性肾脏病筛查及相关适宜技术推广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广州市妇女儿童医疗中心</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高</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霞</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新生儿护理门诊的构建和实施</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广州市妇女儿童医疗中心</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温秀兰</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儿科PICC</w:t>
            </w:r>
            <w:r>
              <w:rPr>
                <w:rStyle w:val="7"/>
                <w:rFonts w:hint="default" w:ascii="Times New Roman" w:hAnsi="Times New Roman" w:cs="Times New Roman"/>
                <w:lang w:val="en-US" w:eastAsia="zh-CN" w:bidi="ar"/>
              </w:rPr>
              <w:t>门诊的构建和规范化管理</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广州市妇女儿童医疗中心</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黄海英</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皮罗序列征的诊断与非手术治疗</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广州市妇女儿童医疗中心</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张云燕</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淋巴水肿综合治疗在妇科应用的项目培训</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广州市妇女儿童医疗中心</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何小倩</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无人机航拍排查登革热隐患的新项目推广应用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广州市海珠区疾病预防控制中心</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凌远理</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低温等离子微创技术在小儿鼾症治疗的应用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广州市红十字会医院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李军政</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老年人慢性创面评估和处理的技术推广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广州市红十字会医院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涛</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利用小型肺功能仪开展气道激发试验</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广州市红十字会医院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汪得喜</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营养风险筛查和评估技术在社区住院患者的推广应用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广州市红十字会医院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谭荣韶</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经皮内镜下胃/</w:t>
            </w:r>
            <w:r>
              <w:rPr>
                <w:rStyle w:val="7"/>
                <w:rFonts w:hint="default" w:ascii="Times New Roman" w:hAnsi="Times New Roman" w:cs="Times New Roman"/>
                <w:lang w:val="en-US" w:eastAsia="zh-CN" w:bidi="ar"/>
              </w:rPr>
              <w:t>空肠造瘘术及其创新运用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广州市红十字会医院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舒建昌</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干扰电治疗软组织损伤性疼痛在社区中的应用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广州市黄埔区萝岗街社区卫生服务中心</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钟榕宽</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社区2</w:t>
            </w:r>
            <w:r>
              <w:rPr>
                <w:rStyle w:val="7"/>
                <w:rFonts w:hint="default" w:ascii="Times New Roman" w:hAnsi="Times New Roman" w:cs="Times New Roman"/>
                <w:lang w:val="en-US" w:eastAsia="zh-CN" w:bidi="ar"/>
              </w:rPr>
              <w:t>型糖尿病基础胰岛素简易方案推广应用项目</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深圳市第二人民医院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阎德文</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脑卒中风险人群筛查及健康管理护理技术推广应用研究</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深圳市第二人民医院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谢小华</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PCOS</w:t>
            </w:r>
            <w:r>
              <w:rPr>
                <w:rStyle w:val="7"/>
                <w:rFonts w:hint="default" w:ascii="Times New Roman" w:hAnsi="Times New Roman" w:cs="Times New Roman"/>
                <w:lang w:val="en-US" w:eastAsia="zh-CN" w:bidi="ar"/>
              </w:rPr>
              <w:t>患者系统化健康管理和生殖专科治疗</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深圳市妇幼保健院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李雪梅</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婴儿牛奶蛋白过敏区域性诊治网络</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深圳市妇幼保健院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曾永梅</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超声雾化药物透入湿润技术在溃疡期压疮的应用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深圳市龙华区人民医院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卢学先</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180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慢性病高风险人群健康管理适宜技术基层推广项目</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深圳市慢性病防治中心</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徐</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健</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脓毒症检测组合技术在急诊科早期识别脓毒症及降低病死率中的推广应用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史</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菲</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基于互联网平台建立社区高血压管理医防融合新模式的适宜技术推广应用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董少红</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标准化居家心脏康复流程在社康中心心血管疾病患者的应用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廖碧红</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基于Oddi</w:t>
            </w:r>
            <w:r>
              <w:rPr>
                <w:rStyle w:val="7"/>
                <w:rFonts w:hint="default" w:ascii="Times New Roman" w:hAnsi="Times New Roman" w:cs="Times New Roman"/>
                <w:lang w:val="en-US" w:eastAsia="zh-CN" w:bidi="ar"/>
              </w:rPr>
              <w:t>括约肌功能保护理念的胆总管结石多镜联合治疗</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鲍世韵</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基于互联网冠脉介入并发症处理及防治技术推广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刘华东</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超声引导凝胶染料标记乳腺癌保乳手术精准切除范围定位</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周冬仙</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房颤中心辐射基层社康及网络医院模式下的房颤患者规范化管理</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梁新剑</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二段式拱桥训练在髋臀部骨折围手术期压疮预防的临床应用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吴惠平</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借助AI</w:t>
            </w:r>
            <w:r>
              <w:rPr>
                <w:rStyle w:val="7"/>
                <w:rFonts w:hint="default" w:ascii="Times New Roman" w:hAnsi="Times New Roman" w:cs="Times New Roman"/>
                <w:lang w:val="en-US" w:eastAsia="zh-CN" w:bidi="ar"/>
              </w:rPr>
              <w:t>智能机的房颤筛查和云平台管理房颤规范抗凝和心源性卒中的预防</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袁</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杰</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w:t>
            </w:r>
            <w:r>
              <w:rPr>
                <w:rStyle w:val="7"/>
                <w:rFonts w:hint="default" w:ascii="Times New Roman" w:hAnsi="Times New Roman" w:cs="Times New Roman"/>
                <w:lang w:val="en-US" w:eastAsia="zh-CN" w:bidi="ar"/>
              </w:rPr>
              <w:t>云平台</w:t>
            </w:r>
            <w:r>
              <w:rPr>
                <w:rStyle w:val="8"/>
                <w:rFonts w:hint="default" w:ascii="Times New Roman" w:hAnsi="Times New Roman" w:eastAsia="宋体" w:cs="Times New Roman"/>
                <w:lang w:val="en-US" w:eastAsia="zh-CN" w:bidi="ar"/>
              </w:rPr>
              <w:t>”</w:t>
            </w:r>
            <w:r>
              <w:rPr>
                <w:rStyle w:val="7"/>
                <w:rFonts w:hint="default" w:ascii="Times New Roman" w:hAnsi="Times New Roman" w:cs="Times New Roman"/>
                <w:lang w:val="en-US" w:eastAsia="zh-CN" w:bidi="ar"/>
              </w:rPr>
              <w:t>高危高脂血症健康管理适宜性技术推广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刘雪燕</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经颅多普勒超声发泡试验联合辅助诊断技术</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何奕涛</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卵圆孔未闭封堵术在中青年心源性卒中预防的技术推广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叶钜亨</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粤东紧急医学救援体系建设与运行机制应用推广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汕头市第二人民医院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李继锋</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肿胀麻醉下行环激光血管腔内消融术联合泡沫硬化术治疗下肢静脉曲张</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汕头市中心医院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马洺远</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老年综合评估技术在老年综合征的临床应用与推广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汕头市中心医院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胡旭林</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吲哚菁绿联合美蓝在乳腺癌腋窝前哨淋巴结活检的临床推广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汕头市中心医院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张泽淳</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超声引导腹股沟上髂筋膜阻滞用于髋部骨折围术期镇痛的推广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汕头市中心医院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郑良杰</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腔内心电图PICC</w:t>
            </w:r>
            <w:r>
              <w:rPr>
                <w:rStyle w:val="7"/>
                <w:rFonts w:hint="default" w:ascii="Times New Roman" w:hAnsi="Times New Roman" w:cs="Times New Roman"/>
                <w:lang w:val="en-US" w:eastAsia="zh-CN" w:bidi="ar"/>
              </w:rPr>
              <w:t>尖端定位技术</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汕头市中心医院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陈素芝</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老年患者尿失禁标准操作流程的应用及推广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汕头市中心医院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梁雪芬</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床旁超声可视化引导疼痛注射和针刀治疗</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佛山市禅城区中心医院有限公司</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柳垂亮</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w:t>
            </w:r>
            <w:r>
              <w:rPr>
                <w:rStyle w:val="7"/>
                <w:rFonts w:hint="default" w:ascii="Times New Roman" w:hAnsi="Times New Roman" w:cs="Times New Roman"/>
                <w:lang w:val="en-US" w:eastAsia="zh-CN" w:bidi="ar"/>
              </w:rPr>
              <w:t xml:space="preserve">实时三维经食道超声心动图 </w:t>
            </w:r>
            <w:r>
              <w:rPr>
                <w:rStyle w:val="8"/>
                <w:rFonts w:hint="default" w:ascii="Times New Roman" w:hAnsi="Times New Roman" w:eastAsia="宋体" w:cs="Times New Roman"/>
                <w:lang w:val="en-US" w:eastAsia="zh-CN" w:bidi="ar"/>
              </w:rPr>
              <w:t>”</w:t>
            </w:r>
            <w:r>
              <w:rPr>
                <w:rStyle w:val="7"/>
                <w:rFonts w:hint="default" w:ascii="Times New Roman" w:hAnsi="Times New Roman" w:cs="Times New Roman"/>
                <w:lang w:val="en-US" w:eastAsia="zh-CN" w:bidi="ar"/>
              </w:rPr>
              <w:t>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佛山市第一人民医院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王</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飞</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慢性、亚急性硬膜下血肿内镜清除术</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佛山市第一人民医院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崔连旭</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皮下引流管持续冲洗负压吸引在腹部感染切口中的应用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佛山市第一人民医院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李清汉</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床边吞咽功能评估在脑卒中患者中的应用及护理干预</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佛山市第一人民医院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邝景云</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碎裂QRS</w:t>
            </w:r>
            <w:r>
              <w:rPr>
                <w:rStyle w:val="7"/>
                <w:rFonts w:hint="default" w:ascii="Times New Roman" w:hAnsi="Times New Roman" w:cs="Times New Roman"/>
                <w:lang w:val="en-US" w:eastAsia="zh-CN" w:bidi="ar"/>
              </w:rPr>
              <w:t>波在冠心病的临床应用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佛山市第一人民医院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林晓明</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智能云系统在出院婴儿管理及随访的应用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佛山市第一人民医院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卢泳雪</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儿童雾化室及雾化治疗的规范化建设推广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佛山市妇幼保健院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陈国华</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早产儿口腔运动干预技术推广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佛山市妇幼保健院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黄朝梅</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连续高位髂筋膜间隙阻滞用于老年髋部骨折患者术前镇痛</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佛山市中医院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罗富荣</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RPH</w:t>
            </w:r>
            <w:r>
              <w:rPr>
                <w:rStyle w:val="7"/>
                <w:rFonts w:hint="default" w:ascii="Times New Roman" w:hAnsi="Times New Roman" w:cs="Times New Roman"/>
                <w:lang w:val="en-US" w:eastAsia="zh-CN" w:bidi="ar"/>
              </w:rPr>
              <w:t>联合消痔灵在出血性内痔中的应用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梅州市人民医院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陈快荣</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痤疮规范化综合治疗方案的推广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东莞市滨海湾中心医院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路庆丽</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创新约束管理，切实保障危重患者生命安全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东莞市第八人民医院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宋秀婵</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腹腔镜腹股沟疝修补术规范化治疗</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东莞市东部中心医院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丁胜文</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早孕期产前超声检查</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东莞市妇幼保健院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郭红梅</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改良儿童早期预警评分的应用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东莞市妇幼保健院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马战英</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基层医院新生儿科（室）院感防控</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东莞市妇幼保健院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杨</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勇</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动态血压在基层医疗卫生机构的应用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东莞市寮步镇社区卫生服务中心</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汤松涛</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臀位外倒转术及其疗效预测的推广应用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李仲均</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MIS-TLIF</w:t>
            </w:r>
            <w:r>
              <w:rPr>
                <w:rStyle w:val="7"/>
                <w:rFonts w:hint="default" w:ascii="Times New Roman" w:hAnsi="Times New Roman" w:cs="Times New Roman"/>
                <w:lang w:val="en-US" w:eastAsia="zh-CN" w:bidi="ar"/>
              </w:rPr>
              <w:t>相关技术治疗腰椎退变性疾病的推广应用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黎松波</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经皮B</w:t>
            </w:r>
            <w:r>
              <w:rPr>
                <w:rStyle w:val="7"/>
                <w:rFonts w:hint="default" w:ascii="Times New Roman" w:hAnsi="Times New Roman" w:cs="Times New Roman"/>
                <w:lang w:val="en-US" w:eastAsia="zh-CN" w:bidi="ar"/>
              </w:rPr>
              <w:t>超引导下中心静脉穿刺置管在急诊危重症抢救中的应用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东莞市松山湖中心医院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阿尔泰</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经内镜逆行阑尾炎治疗术(ERAT</w:t>
            </w:r>
            <w:r>
              <w:rPr>
                <w:rStyle w:val="7"/>
                <w:rFonts w:hint="default" w:ascii="Times New Roman" w:hAnsi="Times New Roman" w:cs="Times New Roman"/>
                <w:lang w:val="en-US" w:eastAsia="zh-CN" w:bidi="ar"/>
              </w:rPr>
              <w:t>）</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中山市黄圃人民医院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雷浩强</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基于溶栓地图引导的中山市脑卒中急救模式</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卢</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奎</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更年期综合管理模式</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江门市妇幼保健院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黄</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琳</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一种简易踝泵运动仪在DVT</w:t>
            </w:r>
            <w:r>
              <w:rPr>
                <w:rStyle w:val="7"/>
                <w:rFonts w:hint="default" w:ascii="Times New Roman" w:hAnsi="Times New Roman" w:cs="Times New Roman"/>
                <w:lang w:val="en-US" w:eastAsia="zh-CN" w:bidi="ar"/>
              </w:rPr>
              <w:t>预防中的应用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胡</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浩</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利多卡因气雾剂表麻下行包皮手术的应用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黄颖初</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超声联合神经刺激器外周神经阻滞在老年手术患者中的应用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郑耀明</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重症超声在危重症血流动力学监测与治疗中的应用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容永璋</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个性化口腔护理的临床推广应用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毛昌立</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高流量呼吸湿化治疗仪在基层医院的应用推广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梁红卫</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胃肠多功能音乐治疗仪在治疗胃肠动力紊乱中的应用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林秀容</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宽QRS</w:t>
            </w:r>
            <w:r>
              <w:rPr>
                <w:rStyle w:val="7"/>
                <w:rFonts w:hint="default" w:ascii="Times New Roman" w:hAnsi="Times New Roman" w:cs="Times New Roman"/>
                <w:lang w:val="en-US" w:eastAsia="zh-CN" w:bidi="ar"/>
              </w:rPr>
              <w:t>波心动过速的鉴别诊断和处理原则</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方</w:t>
            </w:r>
            <w:r>
              <w:rPr>
                <w:rStyle w:val="7"/>
                <w:rFonts w:hint="default" w:ascii="Times New Roman" w:hAnsi="Times New Roman" w:cs="Times New Roman"/>
                <w:lang w:val="en-US" w:eastAsia="zh-CN" w:bidi="ar"/>
              </w:rPr>
              <w:t xml:space="preserve">  </w:t>
            </w:r>
            <w:r>
              <w:rPr>
                <w:rStyle w:val="8"/>
                <w:rFonts w:hint="default" w:ascii="Times New Roman" w:hAnsi="Times New Roman" w:eastAsia="宋体" w:cs="Times New Roman"/>
                <w:lang w:val="en-US" w:eastAsia="zh-CN" w:bidi="ar"/>
              </w:rPr>
              <w:t>红</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脐静脉置管联合PICC</w:t>
            </w:r>
            <w:r>
              <w:rPr>
                <w:rStyle w:val="7"/>
                <w:rFonts w:hint="default" w:ascii="Times New Roman" w:hAnsi="Times New Roman" w:cs="Times New Roman"/>
                <w:lang w:val="en-US" w:eastAsia="zh-CN" w:bidi="ar"/>
              </w:rPr>
              <w:t>无缝连接技术在新生儿科的使用推广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左雪梅</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椎管内麻醉分娩镇痛</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阳江市人民医院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朱瑞珍</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新型医用牵引砣的研发与临床应用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茂名市人民医院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赵斌修</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磁共振管壁成像技术在脑动脉粥样硬化斑块筛查的应用推广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茂名市人民医院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梁汉祥</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B</w:t>
            </w:r>
            <w:r>
              <w:rPr>
                <w:rStyle w:val="7"/>
                <w:rFonts w:hint="default" w:ascii="Times New Roman" w:hAnsi="Times New Roman" w:cs="Times New Roman"/>
                <w:lang w:val="en-US" w:eastAsia="zh-CN" w:bidi="ar"/>
              </w:rPr>
              <w:t>超定位下微创经皮肾穿刺腔内碎石取石术</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茂名市人民医院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黎志钦</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羟考酮缓释片简化滴定及“321”</w:t>
            </w:r>
            <w:r>
              <w:rPr>
                <w:rStyle w:val="7"/>
                <w:rFonts w:hint="default" w:ascii="Times New Roman" w:hAnsi="Times New Roman" w:cs="Times New Roman"/>
                <w:lang w:val="en-US" w:eastAsia="zh-CN" w:bidi="ar"/>
              </w:rPr>
              <w:t>方案快速控制癌痛在粤西基层医院的应用及推广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高州市人民医院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李宗泰</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重组人尿激酶原在基层急性ST</w:t>
            </w:r>
            <w:r>
              <w:rPr>
                <w:rStyle w:val="7"/>
                <w:rFonts w:hint="default" w:ascii="Times New Roman" w:hAnsi="Times New Roman" w:cs="Times New Roman"/>
                <w:lang w:val="en-US" w:eastAsia="zh-CN" w:bidi="ar"/>
              </w:rPr>
              <w:t>段抬高型心肌梗死的应用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高州市人民医院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张灿</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椎管内分娩镇痛在枕后位产妇分娩中的应用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清远市人民医院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苏适夷</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240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建立粤北地区基层医院PICC</w:t>
            </w:r>
            <w:r>
              <w:rPr>
                <w:rStyle w:val="7"/>
                <w:rFonts w:hint="default" w:ascii="Times New Roman" w:hAnsi="Times New Roman" w:cs="Times New Roman"/>
                <w:lang w:val="en-US" w:eastAsia="zh-CN" w:bidi="ar"/>
              </w:rPr>
              <w:t>维护网点</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粤北人民医院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邹丽霞</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241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S型抬高鼻胃管固定法</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中山大学附属第一医院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陈芸梅</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242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基于膀胱测压的间歇性导尿技术在脊髓损伤患者神经源性膀胱管理中的应用推广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中山大学附属第三医院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喻  勇</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243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乙型肝炎病毒携带者围生育期的分级管理</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中山大学附属第三医院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张培珍</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244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糖尿病的早期无创筛查——皮肤AGE检测的应用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中山大学附属第三医院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江博雄</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245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剖宫产切口瘢痕缺陷的宫腔镜手术治疗技术应用推广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中山大学附属第三医院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李小毛</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246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妊娠期糖尿病的精准化健康教育</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中山大学附属第三医院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崔金晖</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247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看板管理在手术室耗材管理中的运用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中山大学附属口腔医院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古文珍</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248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湿包裹疗法改善皮肤屏障治疗红斑鳞屑性皮肤病技术</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南方医科大学皮肤病医院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何雪瑜</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249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沙眼衣原体实验室诊断技术</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南方医科大学皮肤病医院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郑和平</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250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痤疮综合治疗的技术推广应用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南方医科大学皮肤病医院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刘振锋</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251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神经刺激仪引导下的精准阴部神经阻滞镇痛技术在肛门手术的应用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深圳市人民医院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姚  奇</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252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早期结直肠癌筛查模式的推广应用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深圳市人民医院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吴伟晴</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253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经颅磁刺激在睡眠及情感障碍中的应用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深圳市人民医院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郭  毅</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254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关节镜下改良双袢法Latarjet技术治疗肩关节脱位的推广应用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深圳市第二人民医院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柳海峰</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255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远程可视化康复智慧医疗系统</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深圳市第二人民医院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龙建军</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256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晚期癌症患者的安宁疗护与临终关怀</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香港大学深圳医院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李咏梅</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257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呼吸康复在慢性阻塞性肺疾病中的临床应用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汕头市中心医院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朱蔚仪</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258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基于直肠指力刺激技术的基层培训与推广实践</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汕头市中心医院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许燕杏</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259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周围性眩晕的规范诊疗技术推广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汕头市中心医院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林歆胜</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260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宫腔镜在绝经后子宫内膜增厚的临床应用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梅州市人民医院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侯  涛</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261</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基于EBDNA和电子鼻咽喉镜联合检查的鼻咽癌早期筛查方法</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梅州市人民医院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陈意标</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262</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局部神经阻滞麻醉下腹股沟疝无张力修补术的推广应用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梅州市人民医院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李  恩</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263</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孕前、孕期SMA筛查的推广应用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梅州市人民医院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蓝柳冰</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264</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梅州市基层医疗机构胸痛救治单元的创建与推广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梅州市人民医院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钟志雄</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265</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GMEX药物基因床旁检测技术在基层医疗单位中的推广应用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茂名市人民医院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孟祥冬</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266</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HTO胫骨高位截骨术治疗膝关节骨性关节炎的临床应用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肇庆市第一人民医院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林宇宁</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267</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腹腔镜胃癌根治术程序化淋巴结清除在基层医院的推广</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肇庆市第一人民医院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曾海锋</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268</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可视化技术在气管插管的应用</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肇庆市第一人民医院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邓海洪</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269</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三才疗法治疗乳腺囊性增生症、哺乳期乳腺炎和非哺乳期乳腺炎</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肇庆市第一人民医院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马德奎</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270</w:t>
            </w:r>
          </w:p>
        </w:tc>
        <w:tc>
          <w:tcPr>
            <w:tcW w:w="694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早期脑侧支循环建立能改善急性期脑梗死患者的预后</w:t>
            </w:r>
          </w:p>
        </w:tc>
        <w:tc>
          <w:tcPr>
            <w:tcW w:w="309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肇庆市第一人民医院</w:t>
            </w:r>
          </w:p>
        </w:tc>
        <w:tc>
          <w:tcPr>
            <w:tcW w:w="10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莫俊宁</w:t>
            </w:r>
          </w:p>
        </w:tc>
        <w:tc>
          <w:tcPr>
            <w:tcW w:w="11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备案项目</w:t>
            </w:r>
          </w:p>
        </w:tc>
      </w:tr>
    </w:tbl>
    <w:p>
      <w:bookmarkStart w:id="0" w:name="_GoBack"/>
      <w:bookmarkEnd w:id="0"/>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17063"/>
    <w:rsid w:val="06517063"/>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szCs w:val="24"/>
      <w:lang w:bidi="ar-SA"/>
    </w:rPr>
  </w:style>
  <w:style w:type="paragraph" w:styleId="3">
    <w:name w:val="footer"/>
    <w:basedOn w:val="1"/>
    <w:uiPriority w:val="0"/>
    <w:pPr>
      <w:tabs>
        <w:tab w:val="center" w:pos="4153"/>
        <w:tab w:val="right" w:pos="8306"/>
      </w:tabs>
      <w:snapToGrid w:val="0"/>
      <w:jc w:val="left"/>
    </w:pPr>
    <w:rPr>
      <w:sz w:val="18"/>
    </w:rPr>
  </w:style>
  <w:style w:type="character" w:customStyle="1" w:styleId="6">
    <w:name w:val="font41"/>
    <w:basedOn w:val="5"/>
    <w:qFormat/>
    <w:uiPriority w:val="0"/>
    <w:rPr>
      <w:rFonts w:hint="default" w:ascii="Arial" w:hAnsi="Arial" w:eastAsia="宋体" w:cs="Arial"/>
      <w:color w:val="FF0000"/>
      <w:sz w:val="20"/>
      <w:szCs w:val="20"/>
      <w:u w:val="none"/>
    </w:rPr>
  </w:style>
  <w:style w:type="character" w:customStyle="1" w:styleId="7">
    <w:name w:val="font01"/>
    <w:basedOn w:val="5"/>
    <w:qFormat/>
    <w:uiPriority w:val="0"/>
    <w:rPr>
      <w:rFonts w:hint="eastAsia" w:ascii="宋体" w:hAnsi="宋体" w:eastAsia="宋体" w:cs="宋体"/>
      <w:color w:val="000000"/>
      <w:sz w:val="20"/>
      <w:szCs w:val="20"/>
      <w:u w:val="none"/>
    </w:rPr>
  </w:style>
  <w:style w:type="character" w:customStyle="1" w:styleId="8">
    <w:name w:val="font11"/>
    <w:basedOn w:val="5"/>
    <w:qFormat/>
    <w:uiPriority w:val="0"/>
    <w:rPr>
      <w:rFonts w:hint="default" w:ascii="Arial" w:hAnsi="Arial" w:eastAsia="宋体"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2020-08-31T07:07:00Z</dcterms:created>
  <dc:creator>eva</dc:creator>
  <cp:lastModifiedBy>eva</cp:lastModifiedBy>
  <dcterms:modified xsi:type="dcterms:W3CDTF">2020-08-31T07:08:14Z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