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bidi w:val="0"/>
        <w:snapToGrid/>
        <w:spacing w:line="560" w:lineRule="exact"/>
        <w:ind w:left="0" w:leftChars="0" w:firstLine="648" w:firstLineChars="200"/>
        <w:jc w:val="both"/>
        <w:textAlignment w:val="auto"/>
        <w:outlineLvl w:val="9"/>
        <w:rPr>
          <w:rFonts w:hint="default" w:ascii="Times New Roman" w:hAnsi="Times New Roman" w:eastAsia="黑体" w:cs="Times New Roman"/>
          <w:color w:val="000000"/>
          <w:spacing w:val="2"/>
          <w:sz w:val="32"/>
          <w:szCs w:val="32"/>
          <w:shd w:val="clear" w:color="auto" w:fill="FFFFFF"/>
        </w:rPr>
      </w:pPr>
      <w:r>
        <w:rPr>
          <w:rFonts w:hint="default" w:ascii="Times New Roman" w:hAnsi="Times New Roman" w:eastAsia="黑体" w:cs="Times New Roman"/>
          <w:color w:val="000000"/>
          <w:spacing w:val="2"/>
          <w:sz w:val="32"/>
          <w:szCs w:val="32"/>
          <w:shd w:val="clear" w:color="auto" w:fill="FFFFFF"/>
        </w:rPr>
        <w:t>附件4</w:t>
      </w:r>
    </w:p>
    <w:p>
      <w:pPr>
        <w:pStyle w:val="4"/>
        <w:keepNext w:val="0"/>
        <w:keepLines w:val="0"/>
        <w:pageBreakBefore w:val="0"/>
        <w:kinsoku/>
        <w:wordWrap/>
        <w:overflowPunct/>
        <w:topLinePunct w:val="0"/>
        <w:bidi w:val="0"/>
        <w:snapToGrid/>
        <w:spacing w:line="560" w:lineRule="exact"/>
        <w:ind w:left="0" w:leftChars="0"/>
        <w:jc w:val="left"/>
        <w:textAlignment w:val="auto"/>
        <w:rPr>
          <w:rFonts w:hint="default" w:ascii="Times New Roman" w:hAnsi="Times New Roman" w:eastAsia="仿宋" w:cs="Times New Roman"/>
          <w:color w:val="000000"/>
          <w:spacing w:val="2"/>
          <w:sz w:val="32"/>
          <w:szCs w:val="32"/>
          <w:shd w:val="clear" w:color="auto" w:fill="FFFFFF"/>
        </w:rPr>
      </w:pP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rPr>
      </w:pPr>
      <w:r>
        <w:rPr>
          <w:rFonts w:hint="default" w:ascii="Times New Roman" w:hAnsi="Times New Roman" w:eastAsia="方正小标宋简体" w:cs="Times New Roman"/>
          <w:color w:val="000000"/>
          <w:spacing w:val="2"/>
          <w:sz w:val="44"/>
          <w:szCs w:val="44"/>
          <w:shd w:val="clear" w:color="auto" w:fill="FFFFFF"/>
        </w:rPr>
        <w:t>广东省残疾人社区康园中心新冠肺炎疫情</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lang w:eastAsia="zh-CN"/>
        </w:rPr>
      </w:pPr>
      <w:r>
        <w:rPr>
          <w:rFonts w:hint="default" w:ascii="Times New Roman" w:hAnsi="Times New Roman" w:eastAsia="方正小标宋简体" w:cs="Times New Roman"/>
          <w:color w:val="000000"/>
          <w:spacing w:val="2"/>
          <w:sz w:val="44"/>
          <w:szCs w:val="44"/>
          <w:shd w:val="clear" w:color="auto" w:fill="FFFFFF"/>
        </w:rPr>
        <w:t>常态化防控工作</w:t>
      </w:r>
      <w:r>
        <w:rPr>
          <w:rFonts w:hint="default" w:ascii="Times New Roman" w:hAnsi="Times New Roman" w:eastAsia="方正小标宋简体" w:cs="Times New Roman"/>
          <w:color w:val="000000"/>
          <w:spacing w:val="2"/>
          <w:sz w:val="44"/>
          <w:szCs w:val="44"/>
          <w:shd w:val="clear" w:color="auto" w:fill="FFFFFF"/>
          <w:lang w:eastAsia="zh-CN"/>
        </w:rPr>
        <w:t>指引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仿宋" w:cs="Times New Roman"/>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kern w:val="0"/>
          <w:sz w:val="32"/>
          <w:szCs w:val="32"/>
        </w:rPr>
      </w:pPr>
      <w:r>
        <w:rPr>
          <w:rFonts w:hint="default" w:ascii="Times New Roman" w:hAnsi="Times New Roman" w:cs="Times New Roman"/>
          <w:b w:val="0"/>
          <w:i w:val="0"/>
          <w:kern w:val="0"/>
          <w:sz w:val="32"/>
          <w:szCs w:val="32"/>
          <w:lang w:eastAsia="zh-CN"/>
        </w:rPr>
        <w:t>一</w:t>
      </w:r>
      <w:r>
        <w:rPr>
          <w:rFonts w:hint="default" w:ascii="Times New Roman" w:hAnsi="Times New Roman" w:eastAsia="黑体" w:cs="Times New Roman"/>
          <w:b w:val="0"/>
          <w:i w:val="0"/>
          <w:kern w:val="0"/>
          <w:sz w:val="32"/>
          <w:szCs w:val="32"/>
        </w:rPr>
        <w:t>、总体要求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kern w:val="0"/>
          <w:sz w:val="32"/>
          <w:szCs w:val="32"/>
          <w:lang w:val="en-US" w:eastAsia="zh-CN" w:bidi="ar"/>
        </w:rPr>
        <w:t>各社区康园中心要按照</w:t>
      </w:r>
      <w:r>
        <w:rPr>
          <w:rFonts w:hint="default" w:ascii="Times New Roman" w:hAnsi="Times New Roman" w:eastAsia="仿宋_GB2312" w:cs="Times New Roman"/>
          <w:kern w:val="0"/>
          <w:sz w:val="32"/>
          <w:szCs w:val="32"/>
          <w:lang w:bidi="ar"/>
        </w:rPr>
        <w:t>《国务院应对新型冠状病毒感染肺炎疫情联防联控机制关于做好新冠肺炎疫情常态化防控工作的指导意见》（国发明电〔2020〕14号）、《广东省新型冠状病毒肺炎疫情防控指挥部关于做好新冠肺炎疫情常态化防控工作的实施意见》（粤防疫指明电〔2020〕19号）及国家和省有关分区分级文件要求，处理好疫情常态化防控和服务的关系，落实高于社会面的管控措施，防止疫情在</w:t>
      </w:r>
      <w:r>
        <w:rPr>
          <w:rFonts w:hint="default" w:ascii="Times New Roman" w:hAnsi="Times New Roman" w:eastAsia="仿宋_GB2312" w:cs="Times New Roman"/>
          <w:kern w:val="0"/>
          <w:sz w:val="32"/>
          <w:szCs w:val="32"/>
          <w:lang w:eastAsia="zh-CN" w:bidi="ar"/>
        </w:rPr>
        <w:t>社区康园中心内</w:t>
      </w:r>
      <w:r>
        <w:rPr>
          <w:rFonts w:hint="default" w:ascii="Times New Roman" w:hAnsi="Times New Roman" w:eastAsia="仿宋_GB2312" w:cs="Times New Roman"/>
          <w:kern w:val="0"/>
          <w:sz w:val="32"/>
          <w:szCs w:val="32"/>
          <w:lang w:bidi="ar"/>
        </w:rPr>
        <w:t>反弹，保障群众身体健康和生命安全。</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kern w:val="0"/>
          <w:sz w:val="32"/>
          <w:szCs w:val="32"/>
        </w:rPr>
      </w:pPr>
      <w:r>
        <w:rPr>
          <w:rFonts w:hint="default" w:ascii="Times New Roman" w:hAnsi="Times New Roman" w:cs="Times New Roman"/>
          <w:b w:val="0"/>
          <w:kern w:val="0"/>
          <w:sz w:val="32"/>
          <w:szCs w:val="32"/>
          <w:lang w:eastAsia="zh-CN"/>
        </w:rPr>
        <w:t>二</w:t>
      </w:r>
      <w:r>
        <w:rPr>
          <w:rFonts w:hint="default" w:ascii="Times New Roman" w:hAnsi="Times New Roman" w:eastAsia="黑体" w:cs="Times New Roman"/>
          <w:b w:val="0"/>
          <w:kern w:val="0"/>
          <w:sz w:val="32"/>
          <w:szCs w:val="32"/>
        </w:rPr>
        <w:t>、适用范围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i w:val="0"/>
          <w:kern w:val="0"/>
          <w:sz w:val="32"/>
          <w:szCs w:val="32"/>
          <w:lang w:val="en-US" w:eastAsia="zh-CN" w:bidi="ar"/>
        </w:rPr>
        <w:t>本指引适用于全省社区康园中心</w:t>
      </w:r>
      <w:r>
        <w:rPr>
          <w:rFonts w:hint="default" w:ascii="Times New Roman" w:hAnsi="Times New Roman" w:eastAsia="仿宋_GB2312" w:cs="Times New Roman"/>
          <w:b w:val="0"/>
          <w:i w:val="0"/>
          <w:kern w:val="0"/>
          <w:sz w:val="32"/>
          <w:szCs w:val="32"/>
          <w:lang w:val="en-US" w:eastAsia="zh-CN" w:bidi="ar"/>
        </w:rPr>
        <w:t>。社区康园中心是指建立在街道（乡镇）层级上的综合性残疾人社区康复服务机构，旨在通过工（农）疗、娱乐等职业康复和社会康复手段，为社区内的成年精神疾病康复者、智力残疾人和重度肢体残疾人提供日间照料、康复功能训练、职业技能培训、庇护性就业和康乐文体活动等服务。</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kern w:val="0"/>
          <w:sz w:val="32"/>
          <w:szCs w:val="32"/>
        </w:rPr>
      </w:pPr>
      <w:r>
        <w:rPr>
          <w:rFonts w:hint="default" w:ascii="Times New Roman" w:hAnsi="Times New Roman" w:eastAsia="黑体" w:cs="Times New Roman"/>
          <w:b w:val="0"/>
          <w:i w:val="0"/>
          <w:kern w:val="0"/>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各社区康园中心要落实疫情防控主体责任，属地主管部门要按职责分工落实监管责任，属地卫生健康部门负责提供疫情防控技术指导。</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b w:val="0"/>
          <w:i w:val="0"/>
          <w:kern w:val="0"/>
          <w:sz w:val="32"/>
          <w:szCs w:val="32"/>
          <w:lang w:val="en-US" w:eastAsia="zh-CN" w:bidi="ar"/>
        </w:rPr>
        <w:t>四、</w:t>
      </w:r>
      <w:r>
        <w:rPr>
          <w:rFonts w:hint="default" w:ascii="Times New Roman" w:hAnsi="Times New Roman" w:eastAsia="黑体" w:cs="Times New Roman"/>
          <w:i w:val="0"/>
          <w:spacing w:val="0"/>
          <w:kern w:val="0"/>
          <w:sz w:val="32"/>
          <w:szCs w:val="32"/>
          <w:lang w:val="en-US" w:eastAsia="zh-CN" w:bidi="ar"/>
        </w:rPr>
        <w:t>主要措施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i w:val="0"/>
          <w:spacing w:val="0"/>
          <w:kern w:val="0"/>
          <w:sz w:val="32"/>
          <w:szCs w:val="32"/>
          <w:lang w:bidi="ar"/>
        </w:rPr>
      </w:pPr>
      <w:r>
        <w:rPr>
          <w:rFonts w:hint="default" w:ascii="Times New Roman" w:hAnsi="Times New Roman" w:eastAsia="楷体_GB2312" w:cs="Times New Roman"/>
          <w:b w:val="0"/>
          <w:bCs w:val="0"/>
          <w:i w:val="0"/>
          <w:spacing w:val="0"/>
          <w:kern w:val="0"/>
          <w:sz w:val="32"/>
          <w:szCs w:val="32"/>
          <w:lang w:val="en-US" w:eastAsia="zh-CN" w:bidi="ar"/>
        </w:rPr>
        <w:t>（一）建立健全疫情防控机制。</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val="0"/>
          <w:i w:val="0"/>
          <w:spacing w:val="0"/>
          <w:kern w:val="0"/>
          <w:sz w:val="32"/>
          <w:szCs w:val="32"/>
          <w:lang w:val="en-US" w:eastAsia="zh-CN" w:bidi="ar"/>
        </w:rPr>
        <w:t>社区康园中心要成立疫情防控工作领导小组，机构主要负责人全面负责防控工作。</w:t>
      </w:r>
      <w:r>
        <w:rPr>
          <w:rFonts w:hint="default" w:ascii="Times New Roman" w:hAnsi="Times New Roman" w:eastAsia="仿宋_GB2312" w:cs="Times New Roman"/>
          <w:spacing w:val="0"/>
          <w:kern w:val="0"/>
          <w:sz w:val="32"/>
          <w:szCs w:val="32"/>
          <w:lang w:val="en-US" w:eastAsia="zh-CN" w:bidi="ar"/>
        </w:rPr>
        <w:t>要</w:t>
      </w:r>
      <w:r>
        <w:rPr>
          <w:rFonts w:hint="default" w:ascii="Times New Roman" w:hAnsi="Times New Roman" w:eastAsia="仿宋_GB2312" w:cs="Times New Roman"/>
          <w:spacing w:val="0"/>
          <w:kern w:val="0"/>
          <w:sz w:val="32"/>
          <w:szCs w:val="32"/>
          <w:lang w:val="en-US" w:bidi="ar"/>
        </w:rPr>
        <w:t>成立健康管理小组，并同时设立健康管理责任人</w:t>
      </w:r>
      <w:r>
        <w:rPr>
          <w:rFonts w:hint="default" w:ascii="Times New Roman" w:hAnsi="Times New Roman" w:eastAsia="仿宋_GB2312" w:cs="Times New Roman"/>
          <w:spacing w:val="0"/>
          <w:kern w:val="0"/>
          <w:sz w:val="32"/>
          <w:szCs w:val="32"/>
          <w:lang w:val="en-US" w:eastAsia="zh-CN" w:bidi="ar"/>
        </w:rPr>
        <w:t>，</w:t>
      </w:r>
      <w:r>
        <w:rPr>
          <w:rFonts w:hint="default" w:ascii="Times New Roman" w:hAnsi="Times New Roman" w:eastAsia="仿宋_GB2312" w:cs="Times New Roman"/>
          <w:b w:val="0"/>
          <w:i w:val="0"/>
          <w:spacing w:val="0"/>
          <w:kern w:val="0"/>
          <w:sz w:val="32"/>
          <w:szCs w:val="32"/>
          <w:lang w:val="en-US" w:eastAsia="zh-CN" w:bidi="ar"/>
        </w:rPr>
        <w:t>主动对接属地卫生健康部门，制定并实施防控方案和应急预案</w:t>
      </w:r>
      <w:r>
        <w:rPr>
          <w:rFonts w:hint="default" w:ascii="Times New Roman" w:hAnsi="Times New Roman" w:eastAsia="仿宋_GB2312" w:cs="Times New Roman"/>
          <w:spacing w:val="0"/>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（二）做好物资储备。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rPr>
        <w:t>各</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社区</w:t>
      </w:r>
      <w:r>
        <w:rPr>
          <w:rFonts w:hint="default" w:ascii="Times New Roman" w:hAnsi="Times New Roman" w:eastAsia="仿宋_GB2312" w:cs="Times New Roman"/>
          <w:b w:val="0"/>
          <w:i w:val="0"/>
          <w:kern w:val="2"/>
          <w:sz w:val="32"/>
          <w:szCs w:val="24"/>
          <w:highlight w:val="none"/>
          <w:lang w:val="en-US" w:eastAsia="zh-CN" w:bidi="ar"/>
        </w:rPr>
        <w:t>康园中心</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需</w:t>
      </w:r>
      <w:r>
        <w:rPr>
          <w:rFonts w:hint="default" w:ascii="Times New Roman" w:hAnsi="Times New Roman" w:eastAsia="仿宋_GB2312" w:cs="Times New Roman"/>
          <w:b w:val="0"/>
          <w:bCs w:val="0"/>
          <w:i w:val="0"/>
          <w:caps w:val="0"/>
          <w:color w:val="auto"/>
          <w:spacing w:val="0"/>
          <w:sz w:val="32"/>
          <w:szCs w:val="32"/>
          <w:shd w:val="clear" w:color="auto" w:fill="FFFFFF"/>
        </w:rPr>
        <w:t>配备好各类防护用品和消毒物资，如口罩、防护服、护目镜、洗手液、消毒工具、消毒剂等</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（三）加强人员健康管理。</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kern w:val="2"/>
          <w:sz w:val="32"/>
          <w:szCs w:val="24"/>
          <w:highlight w:val="none"/>
          <w:lang w:val="en-US" w:eastAsia="zh-CN" w:bidi="ar"/>
        </w:rPr>
      </w:pPr>
      <w:r>
        <w:rPr>
          <w:rFonts w:hint="default" w:ascii="Times New Roman" w:hAnsi="Times New Roman" w:eastAsia="仿宋_GB2312" w:cs="Times New Roman"/>
          <w:b/>
          <w:bCs/>
          <w:i w:val="0"/>
          <w:spacing w:val="0"/>
          <w:kern w:val="0"/>
          <w:sz w:val="32"/>
          <w:szCs w:val="32"/>
          <w:lang w:val="en-US" w:eastAsia="zh-CN" w:bidi="ar"/>
        </w:rPr>
        <w:t>1.落实员工分类管理。</w:t>
      </w:r>
      <w:r>
        <w:rPr>
          <w:rFonts w:hint="default" w:ascii="Times New Roman" w:hAnsi="Times New Roman" w:eastAsia="仿宋_GB2312" w:cs="Times New Roman"/>
          <w:snapToGrid w:val="0"/>
          <w:kern w:val="0"/>
          <w:sz w:val="32"/>
          <w:szCs w:val="22"/>
          <w:highlight w:val="none"/>
          <w:lang w:val="en-US" w:eastAsia="zh-CN"/>
        </w:rPr>
        <w:t>对工作人员及学员进行风险</w:t>
      </w:r>
      <w:r>
        <w:rPr>
          <w:rFonts w:hint="default" w:ascii="Times New Roman" w:hAnsi="Times New Roman" w:eastAsia="仿宋_GB2312" w:cs="Times New Roman"/>
          <w:snapToGrid/>
          <w:kern w:val="2"/>
          <w:sz w:val="32"/>
          <w:szCs w:val="24"/>
          <w:highlight w:val="none"/>
          <w:lang w:val="en-US" w:eastAsia="zh-CN" w:bidi="ar"/>
        </w:rPr>
        <w:t>评估，实行分类</w:t>
      </w:r>
      <w:r>
        <w:rPr>
          <w:rFonts w:hint="default" w:ascii="Times New Roman" w:hAnsi="Times New Roman" w:eastAsia="仿宋_GB2312" w:cs="Times New Roman"/>
          <w:snapToGrid w:val="0"/>
          <w:kern w:val="0"/>
          <w:sz w:val="32"/>
          <w:szCs w:val="22"/>
          <w:highlight w:val="none"/>
          <w:lang w:val="en-US" w:eastAsia="zh-CN"/>
        </w:rPr>
        <w:t>管</w:t>
      </w:r>
      <w:r>
        <w:rPr>
          <w:rFonts w:hint="default" w:ascii="Times New Roman" w:hAnsi="Times New Roman" w:eastAsia="仿宋_GB2312" w:cs="Times New Roman"/>
          <w:snapToGrid/>
          <w:kern w:val="2"/>
          <w:sz w:val="32"/>
          <w:szCs w:val="24"/>
          <w:highlight w:val="none"/>
          <w:lang w:val="en-US" w:eastAsia="zh-CN" w:bidi="ar"/>
        </w:rPr>
        <w:t>理，并安排专人落实健康日报制度。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（1）对于近14天有</w:t>
      </w:r>
      <w:r>
        <w:rPr>
          <w:rFonts w:hint="default" w:ascii="Times New Roman" w:hAnsi="Times New Roman" w:eastAsia="仿宋_GB2312" w:cs="Times New Roman"/>
          <w:b/>
          <w:bCs/>
          <w:snapToGrid/>
          <w:kern w:val="2"/>
          <w:sz w:val="32"/>
          <w:szCs w:val="32"/>
          <w:lang w:val="en-US" w:eastAsia="zh-CN" w:bidi="ar"/>
        </w:rPr>
        <w:t>疫情高、中风险地区旅居史的人员</w:t>
      </w:r>
      <w:r>
        <w:rPr>
          <w:rFonts w:hint="default" w:ascii="Times New Roman" w:hAnsi="Times New Roman" w:eastAsia="仿宋_GB2312" w:cs="Times New Roman"/>
          <w:snapToGrid/>
          <w:kern w:val="2"/>
          <w:sz w:val="32"/>
          <w:szCs w:val="32"/>
          <w:lang w:val="en-US" w:eastAsia="zh-CN" w:bidi="ar"/>
        </w:rPr>
        <w:t>，</w:t>
      </w:r>
      <w:r>
        <w:rPr>
          <w:rFonts w:hint="default" w:ascii="Times New Roman" w:hAnsi="Times New Roman" w:eastAsia="仿宋_GB2312" w:cs="Times New Roman"/>
          <w:b w:val="0"/>
          <w:bCs w:val="0"/>
          <w:snapToGrid/>
          <w:kern w:val="2"/>
          <w:sz w:val="32"/>
          <w:szCs w:val="32"/>
          <w:lang w:val="en-US" w:eastAsia="zh-CN" w:bidi="ar"/>
        </w:rPr>
        <w:t>须</w:t>
      </w:r>
      <w:r>
        <w:rPr>
          <w:rFonts w:hint="default" w:ascii="Times New Roman" w:hAnsi="Times New Roman" w:eastAsia="仿宋_GB2312" w:cs="Times New Roman"/>
          <w:snapToGrid/>
          <w:kern w:val="2"/>
          <w:sz w:val="32"/>
          <w:szCs w:val="32"/>
          <w:lang w:val="en-US" w:eastAsia="zh-CN" w:bidi="ar"/>
        </w:rPr>
        <w:t>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（2）对于来自</w:t>
      </w:r>
      <w:r>
        <w:rPr>
          <w:rFonts w:hint="default" w:ascii="Times New Roman" w:hAnsi="Times New Roman" w:eastAsia="仿宋_GB2312" w:cs="Times New Roman"/>
          <w:b/>
          <w:bCs/>
          <w:snapToGrid/>
          <w:kern w:val="2"/>
          <w:sz w:val="32"/>
          <w:szCs w:val="32"/>
          <w:lang w:val="en-US" w:eastAsia="zh-CN" w:bidi="ar"/>
        </w:rPr>
        <w:t>疫情低风险地区的人员</w:t>
      </w:r>
      <w:r>
        <w:rPr>
          <w:rFonts w:hint="default" w:ascii="Times New Roman" w:hAnsi="Times New Roman" w:eastAsia="仿宋_GB2312" w:cs="Times New Roman"/>
          <w:snapToGrid/>
          <w:kern w:val="2"/>
          <w:sz w:val="32"/>
          <w:szCs w:val="32"/>
          <w:lang w:val="en-US" w:eastAsia="zh-CN" w:bidi="ar"/>
        </w:rPr>
        <w:t>，持健康通行码“绿码”，在体温检测正常（＜37.3℃）</w:t>
      </w:r>
      <w:r>
        <w:rPr>
          <w:rFonts w:hint="default" w:ascii="Times New Roman" w:hAnsi="Times New Roman" w:eastAsia="仿宋_GB2312" w:cs="Times New Roman"/>
          <w:b w:val="0"/>
          <w:bCs w:val="0"/>
          <w:snapToGrid/>
          <w:kern w:val="2"/>
          <w:sz w:val="32"/>
          <w:szCs w:val="32"/>
          <w:lang w:val="en-US" w:eastAsia="zh-CN" w:bidi="ar"/>
        </w:rPr>
        <w:t>可</w:t>
      </w:r>
      <w:r>
        <w:rPr>
          <w:rFonts w:hint="default" w:ascii="Times New Roman" w:hAnsi="Times New Roman" w:eastAsia="仿宋_GB2312" w:cs="Times New Roman"/>
          <w:snapToGrid/>
          <w:kern w:val="2"/>
          <w:sz w:val="32"/>
          <w:szCs w:val="32"/>
          <w:lang w:val="en-US" w:eastAsia="zh-CN" w:bidi="ar"/>
        </w:rPr>
        <w:t>正常出行生活和工作。</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（3）对本省新冠肺炎患者、密切接触者、疫情高、中风险地区及境外来粤人员，认可其出院证明、解除隔离通知书。</w:t>
      </w:r>
    </w:p>
    <w:p>
      <w:pPr>
        <w:pStyle w:val="5"/>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bCs/>
          <w:snapToGrid w:val="0"/>
          <w:spacing w:val="0"/>
          <w:kern w:val="0"/>
          <w:sz w:val="32"/>
          <w:szCs w:val="22"/>
          <w:highlight w:val="none"/>
          <w:lang w:val="en-US" w:eastAsia="zh-CN"/>
        </w:rPr>
        <w:t>2</w:t>
      </w:r>
      <w:r>
        <w:rPr>
          <w:rFonts w:hint="default" w:ascii="Times New Roman" w:hAnsi="Times New Roman" w:eastAsia="仿宋_GB2312" w:cs="Times New Roman"/>
          <w:b/>
          <w:bCs/>
          <w:i w:val="0"/>
          <w:spacing w:val="0"/>
          <w:kern w:val="0"/>
          <w:sz w:val="32"/>
          <w:szCs w:val="32"/>
          <w:lang w:val="en-US" w:eastAsia="zh-CN" w:bidi="ar"/>
        </w:rPr>
        <w:t>.建立健康监测制度。</w:t>
      </w:r>
      <w:r>
        <w:rPr>
          <w:rFonts w:hint="default" w:ascii="Times New Roman" w:hAnsi="Times New Roman" w:eastAsia="仿宋_GB2312" w:cs="Times New Roman"/>
          <w:b w:val="0"/>
          <w:i w:val="0"/>
          <w:spacing w:val="0"/>
          <w:kern w:val="0"/>
          <w:sz w:val="32"/>
          <w:szCs w:val="32"/>
          <w:lang w:val="en-US" w:eastAsia="zh-CN" w:bidi="ar"/>
        </w:rPr>
        <w:t>安排专人对中心的工作人员及学员进行体温监测，每日实行晨检和晚检，如工作人员出现发热（</w:t>
      </w:r>
      <w:r>
        <w:rPr>
          <w:rFonts w:hint="eastAsia" w:ascii="Times New Roman" w:hAnsi="Times New Roman" w:eastAsia="仿宋_GB2312" w:cs="Times New Roman"/>
          <w:b w:val="0"/>
          <w:i w:val="0"/>
          <w:spacing w:val="0"/>
          <w:kern w:val="0"/>
          <w:sz w:val="32"/>
          <w:szCs w:val="32"/>
          <w:lang w:val="en-US" w:eastAsia="zh-CN" w:bidi="ar"/>
        </w:rPr>
        <w:t>≥</w:t>
      </w:r>
      <w:r>
        <w:rPr>
          <w:rFonts w:hint="default" w:ascii="Times New Roman" w:hAnsi="Times New Roman" w:eastAsia="仿宋_GB2312" w:cs="Times New Roman"/>
          <w:b w:val="0"/>
          <w:i w:val="0"/>
          <w:spacing w:val="0"/>
          <w:kern w:val="0"/>
          <w:sz w:val="32"/>
          <w:szCs w:val="32"/>
          <w:lang w:val="en-US" w:eastAsia="zh-CN" w:bidi="ar"/>
        </w:rPr>
        <w:t>37.3℃）、干咳、乏力等症状的人员要及时就医排查，并按要求做好上报工作。</w:t>
      </w:r>
      <w:r>
        <w:rPr>
          <w:rFonts w:hint="default" w:ascii="Times New Roman" w:hAnsi="Times New Roman" w:eastAsia="仿宋_GB2312" w:cs="Times New Roman"/>
          <w:spacing w:val="0"/>
          <w:kern w:val="0"/>
          <w:sz w:val="32"/>
          <w:szCs w:val="32"/>
        </w:rPr>
        <w:t>对于学员身体出现疑似症状的，应马上指引监护人向所在社区反映情况，护送学员到指定医疗机构就诊排查并做好情况跟踪及信息上报。</w:t>
      </w:r>
    </w:p>
    <w:p>
      <w:pPr>
        <w:pStyle w:val="5"/>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仿宋_GB2312" w:cs="Times New Roman"/>
          <w:spacing w:val="0"/>
          <w:kern w:val="0"/>
        </w:rPr>
      </w:pPr>
      <w:r>
        <w:rPr>
          <w:rFonts w:hint="default" w:ascii="Times New Roman" w:hAnsi="Times New Roman" w:eastAsia="仿宋_GB2312" w:cs="Times New Roman"/>
          <w:b/>
          <w:bCs/>
          <w:snapToGrid w:val="0"/>
          <w:spacing w:val="0"/>
          <w:kern w:val="0"/>
          <w:sz w:val="32"/>
          <w:szCs w:val="22"/>
          <w:highlight w:val="none"/>
          <w:lang w:val="en-US" w:eastAsia="zh-CN"/>
        </w:rPr>
        <w:t>3</w:t>
      </w:r>
      <w:r>
        <w:rPr>
          <w:rFonts w:hint="default" w:ascii="Times New Roman" w:hAnsi="Times New Roman" w:eastAsia="仿宋_GB2312" w:cs="Times New Roman"/>
          <w:b/>
          <w:bCs/>
          <w:spacing w:val="0"/>
          <w:kern w:val="0"/>
          <w:sz w:val="32"/>
          <w:szCs w:val="32"/>
          <w:shd w:val="clear" w:color="auto" w:fill="auto"/>
          <w:lang w:bidi="ar"/>
        </w:rPr>
        <w:t>.</w:t>
      </w:r>
      <w:r>
        <w:rPr>
          <w:rFonts w:hint="default" w:ascii="Times New Roman" w:hAnsi="Times New Roman" w:eastAsia="仿宋_GB2312" w:cs="Times New Roman"/>
          <w:b/>
          <w:bCs/>
          <w:spacing w:val="0"/>
          <w:kern w:val="0"/>
          <w:sz w:val="32"/>
          <w:szCs w:val="32"/>
          <w:shd w:val="clear" w:color="auto" w:fill="auto"/>
          <w:lang w:eastAsia="zh-CN" w:bidi="ar"/>
        </w:rPr>
        <w:t>分区分级</w:t>
      </w:r>
      <w:r>
        <w:rPr>
          <w:rFonts w:hint="default" w:ascii="Times New Roman" w:hAnsi="Times New Roman" w:eastAsia="仿宋_GB2312" w:cs="Times New Roman"/>
          <w:b/>
          <w:bCs/>
          <w:spacing w:val="0"/>
          <w:kern w:val="0"/>
          <w:sz w:val="32"/>
          <w:szCs w:val="32"/>
          <w:lang w:bidi="ar"/>
        </w:rPr>
        <w:t>实行封</w:t>
      </w:r>
      <w:r>
        <w:rPr>
          <w:rStyle w:val="8"/>
          <w:rFonts w:hint="default" w:ascii="Times New Roman" w:hAnsi="Times New Roman" w:eastAsia="仿宋_GB2312" w:cs="Times New Roman"/>
          <w:b/>
          <w:bCs/>
          <w:spacing w:val="0"/>
          <w:kern w:val="0"/>
          <w:sz w:val="32"/>
          <w:szCs w:val="32"/>
          <w:lang w:bidi="ar"/>
        </w:rPr>
        <w:t>闭式管理</w:t>
      </w:r>
      <w:r>
        <w:rPr>
          <w:rStyle w:val="8"/>
          <w:rFonts w:hint="default" w:ascii="Times New Roman" w:hAnsi="Times New Roman" w:eastAsia="仿宋_GB2312" w:cs="Times New Roman"/>
          <w:b/>
          <w:bCs/>
          <w:spacing w:val="0"/>
          <w:kern w:val="0"/>
          <w:sz w:val="32"/>
          <w:szCs w:val="32"/>
          <w:lang w:eastAsia="zh-CN" w:bidi="ar"/>
        </w:rPr>
        <w:t>。</w:t>
      </w:r>
      <w:r>
        <w:rPr>
          <w:rStyle w:val="8"/>
          <w:rFonts w:hint="default" w:ascii="Times New Roman" w:hAnsi="Times New Roman" w:eastAsia="仿宋_GB2312" w:cs="Times New Roman"/>
          <w:b w:val="0"/>
          <w:bCs w:val="0"/>
          <w:color w:val="000000"/>
          <w:spacing w:val="0"/>
          <w:kern w:val="0"/>
          <w:sz w:val="32"/>
          <w:szCs w:val="32"/>
          <w:shd w:val="clear" w:color="auto" w:fill="FFFFFF"/>
          <w:lang w:eastAsia="zh-CN" w:bidi="ar"/>
        </w:rPr>
        <w:t>疫情高、中风险地区的</w:t>
      </w:r>
      <w:r>
        <w:rPr>
          <w:rStyle w:val="8"/>
          <w:rFonts w:hint="default" w:ascii="Times New Roman" w:hAnsi="Times New Roman" w:eastAsia="仿宋_GB2312" w:cs="Times New Roman"/>
          <w:b w:val="0"/>
          <w:bCs w:val="0"/>
          <w:color w:val="000000"/>
          <w:spacing w:val="0"/>
          <w:kern w:val="0"/>
          <w:sz w:val="32"/>
          <w:szCs w:val="32"/>
          <w:shd w:val="clear" w:color="auto" w:fill="FFFFFF"/>
          <w:lang w:eastAsia="zh-CN"/>
        </w:rPr>
        <w:t>中</w:t>
      </w:r>
      <w:r>
        <w:rPr>
          <w:rStyle w:val="8"/>
          <w:rFonts w:hint="default" w:ascii="Times New Roman" w:hAnsi="Times New Roman" w:eastAsia="仿宋_GB2312" w:cs="Times New Roman"/>
          <w:b w:val="0"/>
          <w:bCs w:val="0"/>
          <w:spacing w:val="0"/>
          <w:kern w:val="0"/>
          <w:sz w:val="32"/>
          <w:szCs w:val="32"/>
          <w:lang w:eastAsia="zh-CN"/>
        </w:rPr>
        <w:t>心实行封闭式管理，</w:t>
      </w:r>
      <w:r>
        <w:rPr>
          <w:rStyle w:val="8"/>
          <w:rFonts w:hint="default" w:ascii="Times New Roman" w:hAnsi="Times New Roman" w:eastAsia="仿宋_GB2312" w:cs="Times New Roman"/>
          <w:b w:val="0"/>
          <w:bCs w:val="0"/>
          <w:spacing w:val="0"/>
          <w:kern w:val="0"/>
          <w:sz w:val="32"/>
          <w:szCs w:val="32"/>
        </w:rPr>
        <w:t>无关人员一律不准入园</w:t>
      </w:r>
      <w:r>
        <w:rPr>
          <w:rStyle w:val="8"/>
          <w:rFonts w:hint="default" w:ascii="Times New Roman" w:hAnsi="Times New Roman" w:eastAsia="仿宋_GB2312" w:cs="Times New Roman"/>
          <w:b w:val="0"/>
          <w:bCs w:val="0"/>
          <w:spacing w:val="0"/>
          <w:kern w:val="0"/>
          <w:sz w:val="32"/>
          <w:szCs w:val="32"/>
          <w:lang w:eastAsia="zh-CN"/>
        </w:rPr>
        <w:t>，人员</w:t>
      </w:r>
      <w:r>
        <w:rPr>
          <w:rFonts w:hint="default" w:ascii="Times New Roman" w:hAnsi="Times New Roman" w:eastAsia="仿宋_GB2312" w:cs="Times New Roman"/>
          <w:color w:val="000000"/>
          <w:spacing w:val="0"/>
          <w:kern w:val="0"/>
          <w:sz w:val="32"/>
          <w:szCs w:val="32"/>
          <w:shd w:val="clear" w:color="auto" w:fill="FFFFFF"/>
          <w:lang w:eastAsia="zh-CN"/>
        </w:rPr>
        <w:t>进入园区要测量体温，并做好健康记录。</w:t>
      </w:r>
      <w:r>
        <w:rPr>
          <w:rStyle w:val="8"/>
          <w:rFonts w:hint="default" w:ascii="Times New Roman" w:hAnsi="Times New Roman" w:eastAsia="仿宋_GB2312" w:cs="Times New Roman"/>
          <w:b w:val="0"/>
          <w:bCs w:val="0"/>
          <w:sz w:val="32"/>
          <w:szCs w:val="32"/>
          <w:shd w:val="clear" w:color="auto" w:fill="auto"/>
        </w:rPr>
        <w:t>高风险地区内的机构暂停大型集中活动、文化娱乐等聚集性活动；工作人员及学员不得组织、参与聚集活动。中风险</w:t>
      </w:r>
      <w:r>
        <w:rPr>
          <w:rStyle w:val="8"/>
          <w:rFonts w:hint="eastAsia" w:ascii="Times New Roman" w:hAnsi="Times New Roman" w:eastAsia="仿宋_GB2312" w:cs="Times New Roman"/>
          <w:b w:val="0"/>
          <w:bCs w:val="0"/>
          <w:sz w:val="32"/>
          <w:szCs w:val="32"/>
          <w:shd w:val="clear" w:color="auto" w:fill="auto"/>
          <w:lang w:eastAsia="zh-CN"/>
        </w:rPr>
        <w:t>地</w:t>
      </w:r>
      <w:r>
        <w:rPr>
          <w:rStyle w:val="8"/>
          <w:rFonts w:hint="default" w:ascii="Times New Roman" w:hAnsi="Times New Roman" w:eastAsia="仿宋_GB2312" w:cs="Times New Roman"/>
          <w:b w:val="0"/>
          <w:bCs w:val="0"/>
          <w:sz w:val="32"/>
          <w:szCs w:val="32"/>
          <w:shd w:val="clear" w:color="auto" w:fill="auto"/>
        </w:rPr>
        <w:t>区内的机构限制大型集中活动、文化娱乐等聚集性活动，工作人员及学员减少聚集活动。</w:t>
      </w:r>
      <w:r>
        <w:rPr>
          <w:rStyle w:val="8"/>
          <w:rFonts w:hint="default" w:ascii="Times New Roman" w:hAnsi="Times New Roman" w:eastAsia="仿宋_GB2312" w:cs="Times New Roman"/>
          <w:b w:val="0"/>
          <w:bCs w:val="0"/>
          <w:spacing w:val="0"/>
          <w:kern w:val="0"/>
          <w:sz w:val="32"/>
          <w:szCs w:val="32"/>
          <w:lang w:eastAsia="zh-CN"/>
        </w:rPr>
        <w:t>疫情低风险地区的中心可不实行封闭式管理。</w:t>
      </w:r>
    </w:p>
    <w:p>
      <w:pPr>
        <w:pStyle w:val="5"/>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bCs/>
          <w:spacing w:val="0"/>
          <w:kern w:val="0"/>
          <w:sz w:val="32"/>
          <w:szCs w:val="32"/>
          <w:shd w:val="clear" w:color="auto" w:fill="auto"/>
          <w:lang w:val="en-US" w:eastAsia="zh-CN" w:bidi="ar"/>
        </w:rPr>
        <w:t>4.指导</w:t>
      </w:r>
      <w:r>
        <w:rPr>
          <w:rFonts w:hint="default" w:ascii="Times New Roman" w:hAnsi="Times New Roman" w:eastAsia="仿宋_GB2312" w:cs="Times New Roman"/>
          <w:b/>
          <w:bCs/>
          <w:color w:val="000000"/>
          <w:spacing w:val="0"/>
          <w:kern w:val="0"/>
          <w:sz w:val="32"/>
          <w:szCs w:val="32"/>
          <w:shd w:val="clear" w:color="auto" w:fill="auto"/>
          <w:lang w:val="en-US" w:eastAsia="zh-CN" w:bidi="ar"/>
        </w:rPr>
        <w:t>学员做好个人</w:t>
      </w:r>
      <w:r>
        <w:rPr>
          <w:rFonts w:hint="default" w:ascii="Times New Roman" w:hAnsi="Times New Roman" w:eastAsia="仿宋_GB2312" w:cs="Times New Roman"/>
          <w:b/>
          <w:bCs/>
          <w:color w:val="000000"/>
          <w:spacing w:val="0"/>
          <w:kern w:val="0"/>
          <w:sz w:val="32"/>
          <w:szCs w:val="32"/>
          <w:shd w:val="clear" w:color="auto" w:fill="auto"/>
          <w:lang w:eastAsia="zh-CN" w:bidi="ar"/>
        </w:rPr>
        <w:t>防护。</w:t>
      </w:r>
      <w:r>
        <w:rPr>
          <w:rFonts w:hint="default" w:ascii="Times New Roman" w:hAnsi="Times New Roman" w:eastAsia="仿宋_GB2312" w:cs="Times New Roman"/>
          <w:b w:val="0"/>
          <w:bCs w:val="0"/>
          <w:spacing w:val="0"/>
          <w:kern w:val="0"/>
          <w:sz w:val="32"/>
          <w:szCs w:val="32"/>
          <w:u w:val="none"/>
          <w:shd w:val="clear" w:color="auto" w:fill="auto"/>
          <w:lang w:eastAsia="zh-CN" w:bidi="ar"/>
        </w:rPr>
        <w:t>指导</w:t>
      </w:r>
      <w:r>
        <w:rPr>
          <w:rFonts w:hint="default" w:ascii="Times New Roman" w:hAnsi="Times New Roman" w:eastAsia="仿宋_GB2312" w:cs="Times New Roman"/>
          <w:spacing w:val="0"/>
          <w:kern w:val="0"/>
          <w:sz w:val="32"/>
          <w:szCs w:val="32"/>
          <w:u w:val="none"/>
          <w:shd w:val="clear" w:color="auto" w:fill="auto"/>
          <w:lang w:bidi="ar"/>
        </w:rPr>
        <w:t>学员</w:t>
      </w:r>
      <w:r>
        <w:rPr>
          <w:rFonts w:hint="default" w:ascii="Times New Roman" w:hAnsi="Times New Roman" w:eastAsia="仿宋_GB2312" w:cs="Times New Roman"/>
          <w:spacing w:val="0"/>
          <w:kern w:val="0"/>
          <w:sz w:val="32"/>
          <w:szCs w:val="32"/>
          <w:lang w:eastAsia="zh-CN"/>
        </w:rPr>
        <w:t>按照</w:t>
      </w:r>
      <w:r>
        <w:rPr>
          <w:rFonts w:hint="default" w:ascii="Times New Roman" w:hAnsi="Times New Roman" w:eastAsia="仿宋_GB2312" w:cs="Times New Roman"/>
          <w:b w:val="0"/>
          <w:bCs w:val="0"/>
          <w:snapToGrid w:val="0"/>
          <w:color w:val="auto"/>
          <w:kern w:val="0"/>
          <w:sz w:val="32"/>
          <w:szCs w:val="32"/>
          <w:lang w:val="en-US" w:eastAsia="en-US" w:bidi="ar-SA"/>
        </w:rPr>
        <w:t>《公众科学戴口罩指引（修订版）》（联防联控机制综发</w:t>
      </w:r>
      <w:r>
        <w:rPr>
          <w:rFonts w:hint="default" w:ascii="Times New Roman" w:hAnsi="Times New Roman" w:eastAsia="仿宋_GB2312" w:cs="Times New Roman"/>
          <w:kern w:val="0"/>
          <w:sz w:val="32"/>
          <w:szCs w:val="32"/>
          <w:u w:val="none"/>
          <w:lang w:val="en-US" w:eastAsia="zh-CN" w:bidi="ar"/>
        </w:rPr>
        <w:t>〔2020〕</w:t>
      </w:r>
      <w:r>
        <w:rPr>
          <w:rFonts w:hint="default" w:ascii="Times New Roman" w:hAnsi="Times New Roman" w:eastAsia="仿宋_GB2312" w:cs="Times New Roman"/>
          <w:b w:val="0"/>
          <w:bCs w:val="0"/>
          <w:snapToGrid w:val="0"/>
          <w:color w:val="auto"/>
          <w:kern w:val="0"/>
          <w:sz w:val="32"/>
          <w:szCs w:val="32"/>
          <w:lang w:val="en-US" w:eastAsia="en-US" w:bidi="ar-SA"/>
        </w:rPr>
        <w:t>174号，相关指引可登陆广东省卫生健康委官方网站下载）科学佩戴口罩</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color w:val="000000"/>
          <w:spacing w:val="0"/>
          <w:kern w:val="0"/>
          <w:sz w:val="32"/>
          <w:szCs w:val="32"/>
          <w:lang w:eastAsia="zh-CN"/>
        </w:rPr>
        <w:t>注意手卫生</w:t>
      </w:r>
      <w:r>
        <w:rPr>
          <w:rFonts w:hint="default" w:ascii="Times New Roman" w:hAnsi="Times New Roman" w:eastAsia="仿宋_GB2312" w:cs="Times New Roman"/>
          <w:color w:val="000000"/>
          <w:spacing w:val="0"/>
          <w:kern w:val="0"/>
          <w:sz w:val="32"/>
          <w:szCs w:val="32"/>
        </w:rPr>
        <w:t>及</w:t>
      </w:r>
      <w:r>
        <w:rPr>
          <w:rFonts w:hint="default" w:ascii="Times New Roman" w:hAnsi="Times New Roman" w:eastAsia="仿宋_GB2312" w:cs="Times New Roman"/>
          <w:spacing w:val="0"/>
          <w:kern w:val="0"/>
          <w:sz w:val="32"/>
          <w:szCs w:val="32"/>
        </w:rPr>
        <w:t>“咳嗽礼仪”</w:t>
      </w:r>
      <w:r>
        <w:rPr>
          <w:rFonts w:hint="default" w:ascii="Times New Roman" w:hAnsi="Times New Roman" w:eastAsia="仿宋_GB2312" w:cs="Times New Roman"/>
          <w:spacing w:val="0"/>
          <w:kern w:val="0"/>
          <w:sz w:val="32"/>
          <w:szCs w:val="32"/>
          <w:lang w:eastAsia="zh-CN"/>
        </w:rPr>
        <w:t>等</w:t>
      </w:r>
      <w:r>
        <w:rPr>
          <w:rFonts w:hint="default" w:ascii="Times New Roman" w:hAnsi="Times New Roman" w:eastAsia="仿宋_GB2312" w:cs="Times New Roman"/>
          <w:spacing w:val="0"/>
          <w:kern w:val="0"/>
          <w:sz w:val="32"/>
          <w:szCs w:val="32"/>
        </w:rPr>
        <w:t>。坚持在进食前、如厕后按照七步法严格洗手。个人自带并单独使用餐具、饮水杯等个人用品。</w:t>
      </w:r>
      <w:r>
        <w:rPr>
          <w:rFonts w:hint="default" w:ascii="Times New Roman" w:hAnsi="Times New Roman" w:eastAsia="仿宋_GB2312" w:cs="Times New Roman"/>
          <w:spacing w:val="0"/>
          <w:kern w:val="0"/>
          <w:sz w:val="32"/>
          <w:szCs w:val="32"/>
          <w:lang w:eastAsia="zh-CN"/>
        </w:rPr>
        <w:t>引导学员在</w:t>
      </w:r>
      <w:r>
        <w:rPr>
          <w:rFonts w:hint="default" w:ascii="Times New Roman" w:hAnsi="Times New Roman" w:eastAsia="仿宋_GB2312" w:cs="Times New Roman"/>
          <w:spacing w:val="0"/>
          <w:kern w:val="0"/>
          <w:sz w:val="32"/>
          <w:szCs w:val="32"/>
        </w:rPr>
        <w:t>出现发热、咳嗽等任何身体不适情况，</w:t>
      </w:r>
      <w:r>
        <w:rPr>
          <w:rFonts w:hint="default" w:ascii="Times New Roman" w:hAnsi="Times New Roman" w:eastAsia="仿宋_GB2312" w:cs="Times New Roman"/>
          <w:spacing w:val="0"/>
          <w:kern w:val="0"/>
          <w:sz w:val="32"/>
          <w:szCs w:val="32"/>
          <w:lang w:eastAsia="zh-CN"/>
        </w:rPr>
        <w:t>要及时</w:t>
      </w:r>
      <w:r>
        <w:rPr>
          <w:rFonts w:hint="default" w:ascii="Times New Roman" w:hAnsi="Times New Roman" w:eastAsia="仿宋_GB2312" w:cs="Times New Roman"/>
          <w:spacing w:val="0"/>
          <w:kern w:val="0"/>
          <w:sz w:val="32"/>
          <w:szCs w:val="32"/>
        </w:rPr>
        <w:t>向工作人员如实报告并听从安排。</w:t>
      </w:r>
    </w:p>
    <w:p>
      <w:pPr>
        <w:keepNext w:val="0"/>
        <w:keepLines w:val="0"/>
        <w:pageBreakBefore w:val="0"/>
        <w:widowControl w:val="0"/>
        <w:shd w:val="clear" w:color="auto" w:fill="FFFFFF"/>
        <w:kinsoku/>
        <w:wordWrap/>
        <w:overflowPunct/>
        <w:topLinePunct w:val="0"/>
        <w:autoSpaceDE w:val="0"/>
        <w:bidi w:val="0"/>
        <w:snapToGrid/>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bCs/>
          <w:i w:val="0"/>
          <w:spacing w:val="0"/>
          <w:kern w:val="0"/>
          <w:sz w:val="32"/>
          <w:szCs w:val="32"/>
          <w:lang w:val="en-US" w:eastAsia="zh-CN" w:bidi="ar"/>
        </w:rPr>
        <w:t>5.设置隔离观察室。</w:t>
      </w:r>
      <w:r>
        <w:rPr>
          <w:rFonts w:hint="default" w:ascii="Times New Roman" w:hAnsi="Times New Roman" w:eastAsia="仿宋_GB2312" w:cs="Times New Roman"/>
          <w:b w:val="0"/>
          <w:i w:val="0"/>
          <w:kern w:val="2"/>
          <w:sz w:val="32"/>
          <w:szCs w:val="24"/>
          <w:highlight w:val="none"/>
          <w:lang w:val="en-US" w:eastAsia="zh-CN" w:bidi="ar"/>
        </w:rPr>
        <w:t>根据员工、服务对象数量和场所等实际情况可设置一定数量的临时医学观察点和单独隔离观察间，临时医学观察点用于初测体温</w:t>
      </w:r>
      <w:r>
        <w:rPr>
          <w:rFonts w:hint="eastAsia" w:ascii="Times New Roman" w:hAnsi="Times New Roman" w:cs="Times New Roman"/>
          <w:b w:val="0"/>
          <w:i w:val="0"/>
          <w:kern w:val="2"/>
          <w:sz w:val="32"/>
          <w:szCs w:val="24"/>
          <w:highlight w:val="none"/>
          <w:lang w:val="en-US" w:eastAsia="zh-CN" w:bidi="ar"/>
        </w:rPr>
        <w:t>≥</w:t>
      </w:r>
      <w:r>
        <w:rPr>
          <w:rFonts w:hint="default" w:ascii="Times New Roman" w:hAnsi="Times New Roman" w:eastAsia="仿宋_GB2312" w:cs="Times New Roman"/>
          <w:b w:val="0"/>
          <w:i w:val="0"/>
          <w:kern w:val="2"/>
          <w:sz w:val="32"/>
          <w:szCs w:val="24"/>
          <w:highlight w:val="none"/>
          <w:lang w:val="en-US" w:eastAsia="zh-CN" w:bidi="ar"/>
        </w:rPr>
        <w:t>37.3℃人员的体温复测和待送人员停留，单独隔离观察间用于不需要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w:t>
      </w:r>
    </w:p>
    <w:p>
      <w:pPr>
        <w:pStyle w:val="5"/>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bCs/>
          <w:snapToGrid w:val="0"/>
          <w:spacing w:val="0"/>
          <w:kern w:val="0"/>
          <w:sz w:val="32"/>
          <w:szCs w:val="22"/>
          <w:highlight w:val="none"/>
          <w:lang w:val="en-US" w:eastAsia="zh-CN"/>
        </w:rPr>
        <w:t>6</w:t>
      </w:r>
      <w:r>
        <w:rPr>
          <w:rFonts w:hint="default" w:ascii="Times New Roman" w:hAnsi="Times New Roman" w:eastAsia="仿宋_GB2312" w:cs="Times New Roman"/>
          <w:b/>
          <w:bCs/>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bidi="ar"/>
        </w:rPr>
        <w:t>协助解决疫情期间困难。</w:t>
      </w:r>
      <w:r>
        <w:rPr>
          <w:rFonts w:hint="default" w:ascii="Times New Roman" w:hAnsi="Times New Roman" w:eastAsia="仿宋_GB2312" w:cs="Times New Roman"/>
          <w:color w:val="auto"/>
          <w:spacing w:val="0"/>
          <w:kern w:val="0"/>
          <w:sz w:val="32"/>
          <w:szCs w:val="32"/>
        </w:rPr>
        <w:t>在收集学员健康信息的同时，</w:t>
      </w:r>
      <w:r>
        <w:rPr>
          <w:rFonts w:hint="default" w:ascii="Times New Roman" w:hAnsi="Times New Roman" w:eastAsia="仿宋_GB2312" w:cs="Times New Roman"/>
          <w:color w:val="auto"/>
          <w:spacing w:val="0"/>
          <w:kern w:val="0"/>
          <w:sz w:val="32"/>
          <w:szCs w:val="32"/>
          <w:shd w:val="clear" w:color="auto" w:fill="FFFFFF"/>
        </w:rPr>
        <w:t>要密切关注学员家庭的困难诉求，</w:t>
      </w:r>
      <w:r>
        <w:rPr>
          <w:rFonts w:hint="default" w:ascii="Times New Roman" w:hAnsi="Times New Roman" w:eastAsia="仿宋_GB2312" w:cs="Times New Roman"/>
          <w:color w:val="auto"/>
          <w:spacing w:val="0"/>
          <w:kern w:val="0"/>
          <w:sz w:val="32"/>
          <w:szCs w:val="32"/>
        </w:rPr>
        <w:t>及时给予回应和帮扶。对生活困难的，要加强与民政部门沟通协商，纳入临时救助范围；对患有精神疾病的学员要了解其服药情况和精神状况，与</w:t>
      </w:r>
      <w:r>
        <w:rPr>
          <w:rFonts w:hint="default" w:ascii="Times New Roman" w:hAnsi="Times New Roman" w:eastAsia="仿宋_GB2312" w:cs="Times New Roman"/>
          <w:color w:val="auto"/>
          <w:spacing w:val="0"/>
          <w:kern w:val="0"/>
          <w:sz w:val="32"/>
          <w:szCs w:val="32"/>
          <w:lang w:eastAsia="zh-CN"/>
        </w:rPr>
        <w:t>监护人</w:t>
      </w:r>
      <w:r>
        <w:rPr>
          <w:rFonts w:hint="default" w:ascii="Times New Roman" w:hAnsi="Times New Roman" w:eastAsia="仿宋_GB2312" w:cs="Times New Roman"/>
          <w:color w:val="auto"/>
          <w:spacing w:val="0"/>
          <w:kern w:val="0"/>
          <w:sz w:val="32"/>
          <w:szCs w:val="32"/>
        </w:rPr>
        <w:t>共同监督学员按时按医嘱服药，按时复诊取药。重点关注独自留在家中学员的生活现状，详细了解学员的安全、健康和</w:t>
      </w:r>
      <w:r>
        <w:rPr>
          <w:rFonts w:hint="default" w:ascii="Times New Roman" w:hAnsi="Times New Roman" w:eastAsia="仿宋_GB2312" w:cs="Times New Roman"/>
          <w:color w:val="auto"/>
          <w:spacing w:val="0"/>
          <w:kern w:val="0"/>
          <w:sz w:val="32"/>
          <w:szCs w:val="32"/>
          <w:lang w:eastAsia="zh-CN"/>
        </w:rPr>
        <w:t>食物、</w:t>
      </w:r>
      <w:r>
        <w:rPr>
          <w:rFonts w:hint="default" w:ascii="Times New Roman" w:hAnsi="Times New Roman" w:eastAsia="仿宋_GB2312" w:cs="Times New Roman"/>
          <w:color w:val="auto"/>
          <w:spacing w:val="0"/>
          <w:kern w:val="0"/>
          <w:sz w:val="32"/>
          <w:szCs w:val="32"/>
        </w:rPr>
        <w:t>生活物资</w:t>
      </w:r>
      <w:r>
        <w:rPr>
          <w:rFonts w:hint="default" w:ascii="Times New Roman" w:hAnsi="Times New Roman" w:eastAsia="仿宋_GB2312" w:cs="Times New Roman"/>
          <w:color w:val="auto"/>
          <w:spacing w:val="0"/>
          <w:kern w:val="0"/>
          <w:sz w:val="32"/>
          <w:szCs w:val="32"/>
          <w:lang w:eastAsia="zh-CN"/>
        </w:rPr>
        <w:t>、防护用品、就医等</w:t>
      </w:r>
      <w:r>
        <w:rPr>
          <w:rFonts w:hint="default" w:ascii="Times New Roman" w:hAnsi="Times New Roman" w:eastAsia="仿宋_GB2312" w:cs="Times New Roman"/>
          <w:color w:val="auto"/>
          <w:spacing w:val="0"/>
          <w:kern w:val="0"/>
          <w:sz w:val="32"/>
          <w:szCs w:val="32"/>
        </w:rPr>
        <w:t>需求，</w:t>
      </w:r>
      <w:r>
        <w:rPr>
          <w:rFonts w:hint="default" w:ascii="Times New Roman" w:hAnsi="Times New Roman" w:eastAsia="仿宋_GB2312" w:cs="Times New Roman"/>
          <w:color w:val="auto"/>
          <w:spacing w:val="0"/>
          <w:kern w:val="0"/>
          <w:sz w:val="32"/>
          <w:szCs w:val="32"/>
          <w:lang w:eastAsia="zh-CN"/>
        </w:rPr>
        <w:t>及提供</w:t>
      </w:r>
      <w:r>
        <w:rPr>
          <w:rFonts w:hint="default" w:ascii="Times New Roman" w:hAnsi="Times New Roman" w:eastAsia="仿宋_GB2312" w:cs="Times New Roman"/>
          <w:color w:val="auto"/>
          <w:spacing w:val="0"/>
          <w:kern w:val="0"/>
          <w:sz w:val="32"/>
          <w:szCs w:val="32"/>
        </w:rPr>
        <w:t>力所能及</w:t>
      </w:r>
      <w:r>
        <w:rPr>
          <w:rFonts w:hint="default" w:ascii="Times New Roman" w:hAnsi="Times New Roman" w:eastAsia="仿宋_GB2312" w:cs="Times New Roman"/>
          <w:color w:val="auto"/>
          <w:spacing w:val="0"/>
          <w:kern w:val="0"/>
          <w:sz w:val="32"/>
          <w:szCs w:val="32"/>
          <w:lang w:eastAsia="zh-CN"/>
        </w:rPr>
        <w:t>的</w:t>
      </w:r>
      <w:r>
        <w:rPr>
          <w:rFonts w:hint="default" w:ascii="Times New Roman" w:hAnsi="Times New Roman" w:eastAsia="仿宋_GB2312" w:cs="Times New Roman"/>
          <w:color w:val="auto"/>
          <w:spacing w:val="0"/>
          <w:kern w:val="0"/>
          <w:sz w:val="32"/>
          <w:szCs w:val="32"/>
        </w:rPr>
        <w:t>帮助</w:t>
      </w:r>
      <w:r>
        <w:rPr>
          <w:rFonts w:hint="default" w:ascii="Times New Roman" w:hAnsi="Times New Roman" w:eastAsia="仿宋_GB2312" w:cs="Times New Roman"/>
          <w:color w:val="auto"/>
          <w:spacing w:val="0"/>
          <w:kern w:val="0"/>
          <w:sz w:val="32"/>
          <w:szCs w:val="32"/>
          <w:lang w:eastAsia="zh-CN"/>
        </w:rPr>
        <w:t>，无法解决的</w:t>
      </w:r>
      <w:r>
        <w:rPr>
          <w:rFonts w:hint="default" w:ascii="Times New Roman" w:hAnsi="Times New Roman" w:eastAsia="仿宋_GB2312" w:cs="Times New Roman"/>
          <w:color w:val="auto"/>
          <w:spacing w:val="0"/>
          <w:kern w:val="0"/>
          <w:sz w:val="32"/>
          <w:szCs w:val="32"/>
        </w:rPr>
        <w:t>向</w:t>
      </w:r>
      <w:r>
        <w:rPr>
          <w:rFonts w:hint="default" w:ascii="Times New Roman" w:hAnsi="Times New Roman" w:eastAsia="仿宋_GB2312" w:cs="Times New Roman"/>
          <w:color w:val="auto"/>
          <w:spacing w:val="0"/>
          <w:kern w:val="0"/>
          <w:sz w:val="32"/>
          <w:szCs w:val="32"/>
          <w:shd w:val="clear" w:color="auto" w:fill="FFFFFF"/>
        </w:rPr>
        <w:t>当地党委、政府</w:t>
      </w:r>
      <w:r>
        <w:rPr>
          <w:rFonts w:hint="default" w:ascii="Times New Roman" w:hAnsi="Times New Roman" w:eastAsia="仿宋_GB2312" w:cs="Times New Roman"/>
          <w:color w:val="auto"/>
          <w:spacing w:val="0"/>
          <w:kern w:val="0"/>
          <w:sz w:val="32"/>
          <w:szCs w:val="32"/>
        </w:rPr>
        <w:t>有关部门及残联</w:t>
      </w:r>
      <w:r>
        <w:rPr>
          <w:rFonts w:hint="default" w:ascii="Times New Roman" w:hAnsi="Times New Roman" w:eastAsia="仿宋_GB2312" w:cs="Times New Roman"/>
          <w:color w:val="auto"/>
          <w:spacing w:val="0"/>
          <w:kern w:val="0"/>
          <w:sz w:val="32"/>
          <w:szCs w:val="32"/>
          <w:shd w:val="clear" w:color="auto" w:fill="FFFFFF"/>
        </w:rPr>
        <w:t>反映</w:t>
      </w:r>
      <w:r>
        <w:rPr>
          <w:rFonts w:hint="default" w:ascii="Times New Roman" w:hAnsi="Times New Roman" w:eastAsia="仿宋_GB2312" w:cs="Times New Roman"/>
          <w:color w:val="auto"/>
          <w:spacing w:val="0"/>
          <w:kern w:val="0"/>
          <w:sz w:val="32"/>
          <w:szCs w:val="32"/>
        </w:rPr>
        <w:t>，链接资源协助解决。</w:t>
      </w:r>
    </w:p>
    <w:p>
      <w:pPr>
        <w:pStyle w:val="5"/>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（四）重点场所重点设施清洁</w:t>
      </w:r>
      <w:r>
        <w:rPr>
          <w:rFonts w:hint="eastAsia" w:ascii="Times New Roman" w:hAnsi="Times New Roman" w:eastAsia="楷体_GB2312" w:cs="Times New Roman"/>
          <w:b w:val="0"/>
          <w:bCs w:val="0"/>
          <w:i w:val="0"/>
          <w:spacing w:val="0"/>
          <w:kern w:val="0"/>
          <w:sz w:val="32"/>
          <w:szCs w:val="32"/>
          <w:lang w:val="en-US" w:eastAsia="zh-CN" w:bidi="ar"/>
        </w:rPr>
        <w:t>消毒</w:t>
      </w:r>
      <w:r>
        <w:rPr>
          <w:rFonts w:hint="default" w:ascii="Times New Roman" w:hAnsi="Times New Roman" w:eastAsia="楷体_GB2312" w:cs="Times New Roman"/>
          <w:b w:val="0"/>
          <w:bCs w:val="0"/>
          <w:i w:val="0"/>
          <w:spacing w:val="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rPr>
      </w:pPr>
      <w:r>
        <w:rPr>
          <w:rFonts w:hint="default" w:ascii="Times New Roman" w:hAnsi="Times New Roman" w:eastAsia="仿宋_GB2312" w:cs="Times New Roman"/>
          <w:b w:val="0"/>
          <w:i w:val="0"/>
          <w:spacing w:val="0"/>
          <w:kern w:val="0"/>
          <w:sz w:val="32"/>
          <w:szCs w:val="32"/>
          <w:lang w:val="en-US" w:eastAsia="zh-CN" w:bidi="ar"/>
        </w:rPr>
        <w:t>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用物品及设施应每日清洗和消毒。</w:t>
      </w:r>
      <w:r>
        <w:rPr>
          <w:rFonts w:hint="default" w:ascii="Times New Roman" w:hAnsi="Times New Roman" w:eastAsia="仿宋_GB2312" w:cs="Times New Roman"/>
          <w:sz w:val="32"/>
          <w:szCs w:val="32"/>
          <w:lang w:eastAsia="zh-CN" w:bidi="ar"/>
        </w:rPr>
        <w:t>参照《居民社区预防新型冠状病毒感染的肺炎疫情卫生清洁消毒指引（第一版）》进行</w:t>
      </w:r>
      <w:r>
        <w:rPr>
          <w:rFonts w:hint="default" w:ascii="Times New Roman" w:hAnsi="Times New Roman" w:eastAsia="仿宋_GB2312" w:cs="Times New Roman"/>
          <w:sz w:val="32"/>
          <w:szCs w:val="32"/>
          <w:lang w:bidi="ar"/>
        </w:rPr>
        <w:t>垃圾处理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要注意分类收集，及时清运。</w:t>
      </w:r>
      <w:r>
        <w:rPr>
          <w:rFonts w:hint="default" w:ascii="Times New Roman" w:hAnsi="Times New Roman" w:eastAsia="仿宋_GB2312" w:cs="Times New Roman"/>
          <w:b w:val="0"/>
          <w:i w:val="0"/>
          <w:spacing w:val="0"/>
          <w:kern w:val="0"/>
          <w:sz w:val="32"/>
          <w:szCs w:val="32"/>
          <w:lang w:val="en-US" w:eastAsia="zh-CN" w:bidi="ar"/>
        </w:rPr>
        <w:t>（相关指引可登陆广东省卫生健康委官方网站下载）</w:t>
      </w:r>
    </w:p>
    <w:p>
      <w:pPr>
        <w:keepNext w:val="0"/>
        <w:keepLines w:val="0"/>
        <w:pageBreakBefore w:val="0"/>
        <w:numPr>
          <w:ilvl w:val="0"/>
          <w:numId w:val="0"/>
        </w:numPr>
        <w:kinsoku/>
        <w:wordWrap/>
        <w:overflowPunct/>
        <w:topLinePunct w:val="0"/>
        <w:autoSpaceDE w:val="0"/>
        <w:bidi w:val="0"/>
        <w:snapToGrid/>
        <w:spacing w:line="560" w:lineRule="exact"/>
        <w:ind w:left="0" w:leftChars="0" w:firstLine="640" w:firstLineChars="200"/>
        <w:jc w:val="both"/>
        <w:textAlignment w:val="auto"/>
        <w:outlineLvl w:val="9"/>
        <w:rPr>
          <w:rFonts w:hint="default" w:ascii="Times New Roman" w:hAnsi="Times New Roman" w:cs="Times New Roman"/>
          <w:szCs w:val="24"/>
          <w:highlight w:val="none"/>
          <w:lang w:bidi="ar"/>
        </w:rPr>
      </w:pPr>
      <w:r>
        <w:rPr>
          <w:rFonts w:hint="default" w:ascii="Times New Roman" w:hAnsi="Times New Roman" w:eastAsia="楷体_GB2312" w:cs="Times New Roman"/>
          <w:b w:val="0"/>
          <w:bCs w:val="0"/>
          <w:i w:val="0"/>
          <w:spacing w:val="0"/>
          <w:kern w:val="0"/>
          <w:sz w:val="32"/>
          <w:szCs w:val="32"/>
          <w:lang w:val="en-US" w:eastAsia="zh-CN" w:bidi="ar"/>
        </w:rPr>
        <w:t>（五）</w:t>
      </w:r>
      <w:r>
        <w:rPr>
          <w:rFonts w:hint="default" w:ascii="Times New Roman" w:hAnsi="Times New Roman" w:eastAsia="楷体_GB2312" w:cs="Times New Roman"/>
          <w:b w:val="0"/>
          <w:bCs/>
          <w:i w:val="0"/>
          <w:kern w:val="0"/>
          <w:sz w:val="32"/>
          <w:szCs w:val="32"/>
          <w:lang w:val="en-US" w:eastAsia="zh-CN" w:bidi="ar"/>
        </w:rPr>
        <w:t>食品卫生及用餐管理。</w:t>
      </w:r>
      <w:r>
        <w:rPr>
          <w:rFonts w:hint="default" w:ascii="Times New Roman" w:hAnsi="Times New Roman" w:eastAsia="仿宋_GB2312" w:cs="Times New Roman"/>
          <w:b w:val="0"/>
          <w:bCs/>
          <w:i w:val="0"/>
          <w:kern w:val="0"/>
          <w:sz w:val="32"/>
          <w:szCs w:val="32"/>
          <w:lang w:val="en-US" w:eastAsia="zh-CN" w:bidi="ar"/>
        </w:rPr>
        <w:t>提供餐饮的康园中心</w:t>
      </w:r>
      <w:r>
        <w:rPr>
          <w:rFonts w:hint="default" w:ascii="Times New Roman" w:hAnsi="Times New Roman" w:eastAsia="仿宋_GB2312" w:cs="Times New Roman"/>
          <w:bCs/>
          <w:kern w:val="0"/>
          <w:sz w:val="32"/>
          <w:szCs w:val="32"/>
          <w:lang w:bidi="ar"/>
        </w:rPr>
        <w:t>加强食品和饮用水的安全管理工作。</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bCs/>
          <w:kern w:val="0"/>
          <w:sz w:val="32"/>
          <w:szCs w:val="32"/>
          <w:lang w:bidi="ar"/>
        </w:rPr>
      </w:pPr>
      <w:r>
        <w:rPr>
          <w:rFonts w:hint="default" w:ascii="Times New Roman" w:hAnsi="Times New Roman" w:eastAsia="仿宋_GB2312" w:cs="Times New Roman"/>
          <w:b/>
          <w:bCs w:val="0"/>
          <w:kern w:val="0"/>
          <w:sz w:val="32"/>
          <w:szCs w:val="32"/>
          <w:lang w:val="en-US" w:eastAsia="zh-CN" w:bidi="ar"/>
        </w:rPr>
        <w:t>1.</w:t>
      </w:r>
      <w:r>
        <w:rPr>
          <w:rFonts w:hint="default" w:ascii="Times New Roman" w:hAnsi="Times New Roman" w:eastAsia="仿宋_GB2312" w:cs="Times New Roman"/>
          <w:b/>
          <w:bCs w:val="0"/>
          <w:kern w:val="0"/>
          <w:sz w:val="32"/>
          <w:szCs w:val="32"/>
          <w:lang w:bidi="ar"/>
        </w:rPr>
        <w:t>食品加工制作符合要求。</w:t>
      </w:r>
      <w:r>
        <w:rPr>
          <w:rFonts w:hint="default" w:ascii="Times New Roman" w:hAnsi="Times New Roman" w:eastAsia="仿宋_GB2312" w:cs="Times New Roman"/>
          <w:bCs/>
          <w:kern w:val="0"/>
          <w:sz w:val="32"/>
          <w:szCs w:val="32"/>
          <w:lang w:bidi="ar"/>
        </w:rPr>
        <w:t>食品加工制作要符合《餐饮服务食品安全操作规范》规定。生熟食品分开加工和存放，尤其在处理生肉、生水产品等食品时应格外小心，避免交叉污染。</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bCs/>
          <w:kern w:val="0"/>
          <w:sz w:val="32"/>
          <w:szCs w:val="32"/>
          <w:lang w:bidi="ar"/>
        </w:rPr>
      </w:pPr>
      <w:r>
        <w:rPr>
          <w:rFonts w:hint="default" w:ascii="Times New Roman" w:hAnsi="Times New Roman" w:eastAsia="仿宋_GB2312" w:cs="Times New Roman"/>
          <w:b/>
          <w:bCs w:val="0"/>
          <w:kern w:val="0"/>
          <w:sz w:val="32"/>
          <w:szCs w:val="32"/>
          <w:lang w:val="en-US" w:eastAsia="zh-CN" w:bidi="ar"/>
        </w:rPr>
        <w:t>2.</w:t>
      </w:r>
      <w:r>
        <w:rPr>
          <w:rFonts w:hint="default" w:ascii="Times New Roman" w:hAnsi="Times New Roman" w:eastAsia="仿宋_GB2312" w:cs="Times New Roman"/>
          <w:b/>
          <w:bCs w:val="0"/>
          <w:kern w:val="0"/>
          <w:sz w:val="32"/>
          <w:szCs w:val="32"/>
          <w:lang w:bidi="ar"/>
        </w:rPr>
        <w:t>食品加工场所清洁卫生。</w:t>
      </w:r>
      <w:r>
        <w:rPr>
          <w:rFonts w:hint="default" w:ascii="Times New Roman" w:hAnsi="Times New Roman" w:eastAsia="仿宋_GB2312" w:cs="Times New Roman"/>
          <w:bCs/>
          <w:kern w:val="0"/>
          <w:sz w:val="32"/>
          <w:szCs w:val="32"/>
          <w:lang w:bidi="ar"/>
        </w:rPr>
        <w:t>具有安全合规的食品加工场所，定时对食品加工场所进行卫生清理，并保证避免消毒液、酒精等直接接触餐具、食材和菜品。</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bCs/>
          <w:kern w:val="0"/>
          <w:sz w:val="32"/>
          <w:szCs w:val="32"/>
          <w:lang w:bidi="ar"/>
        </w:rPr>
      </w:pPr>
      <w:r>
        <w:rPr>
          <w:rFonts w:hint="default" w:ascii="Times New Roman" w:hAnsi="Times New Roman" w:eastAsia="仿宋_GB2312" w:cs="Times New Roman"/>
          <w:b/>
          <w:bCs w:val="0"/>
          <w:kern w:val="0"/>
          <w:sz w:val="32"/>
          <w:szCs w:val="32"/>
          <w:lang w:val="en-US" w:eastAsia="zh-CN" w:bidi="ar"/>
        </w:rPr>
        <w:t>3.</w:t>
      </w:r>
      <w:r>
        <w:rPr>
          <w:rFonts w:hint="default" w:ascii="Times New Roman" w:hAnsi="Times New Roman" w:eastAsia="仿宋_GB2312" w:cs="Times New Roman"/>
          <w:b/>
          <w:bCs w:val="0"/>
          <w:kern w:val="0"/>
          <w:sz w:val="32"/>
          <w:szCs w:val="32"/>
          <w:lang w:bidi="ar"/>
        </w:rPr>
        <w:t>食品储藏防止交叉污染。</w:t>
      </w:r>
      <w:r>
        <w:rPr>
          <w:rFonts w:hint="default" w:ascii="Times New Roman" w:hAnsi="Times New Roman" w:eastAsia="仿宋_GB2312" w:cs="Times New Roman"/>
          <w:bCs/>
          <w:kern w:val="0"/>
          <w:sz w:val="32"/>
          <w:szCs w:val="32"/>
          <w:lang w:bidi="ar"/>
        </w:rPr>
        <w:t>加强肉、海鲜类等冷冻食品储藏安全，食品原材料坚持覆盖保鲜膜或加盖再进行储存，防止交叉污染。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val="0"/>
          <w:bCs w:val="0"/>
          <w:i w:val="0"/>
          <w:spacing w:val="0"/>
          <w:kern w:val="0"/>
          <w:sz w:val="32"/>
          <w:szCs w:val="32"/>
          <w:lang w:bidi="ar"/>
        </w:rPr>
      </w:pPr>
      <w:r>
        <w:rPr>
          <w:rFonts w:hint="default" w:ascii="Times New Roman" w:hAnsi="Times New Roman" w:eastAsia="仿宋_GB2312" w:cs="Times New Roman"/>
          <w:b/>
          <w:bCs w:val="0"/>
          <w:kern w:val="0"/>
          <w:sz w:val="32"/>
          <w:szCs w:val="32"/>
          <w:lang w:val="en-US" w:eastAsia="zh-CN" w:bidi="ar"/>
        </w:rPr>
        <w:t>4.</w:t>
      </w:r>
      <w:r>
        <w:rPr>
          <w:rFonts w:hint="default" w:ascii="Times New Roman" w:hAnsi="Times New Roman" w:eastAsia="仿宋_GB2312" w:cs="Times New Roman"/>
          <w:b/>
          <w:bCs w:val="0"/>
          <w:kern w:val="0"/>
          <w:sz w:val="32"/>
          <w:szCs w:val="32"/>
          <w:lang w:bidi="ar"/>
        </w:rPr>
        <w:t>用餐者</w:t>
      </w:r>
      <w:r>
        <w:rPr>
          <w:rFonts w:hint="default" w:ascii="Times New Roman" w:hAnsi="Times New Roman" w:eastAsia="仿宋_GB2312" w:cs="Times New Roman"/>
          <w:b/>
          <w:bCs w:val="0"/>
          <w:kern w:val="0"/>
          <w:sz w:val="32"/>
          <w:szCs w:val="32"/>
          <w:lang w:eastAsia="zh-CN" w:bidi="ar"/>
        </w:rPr>
        <w:t>管理</w:t>
      </w:r>
      <w:r>
        <w:rPr>
          <w:rFonts w:hint="default" w:ascii="Times New Roman" w:hAnsi="Times New Roman" w:eastAsia="仿宋_GB2312" w:cs="Times New Roman"/>
          <w:b/>
          <w:bCs w:val="0"/>
          <w:kern w:val="0"/>
          <w:sz w:val="32"/>
          <w:szCs w:val="32"/>
          <w:lang w:bidi="ar"/>
        </w:rPr>
        <w:t>。</w:t>
      </w:r>
      <w:r>
        <w:rPr>
          <w:rFonts w:hint="default" w:ascii="Times New Roman" w:hAnsi="Times New Roman" w:eastAsia="仿宋_GB2312" w:cs="Times New Roman"/>
          <w:bCs/>
          <w:kern w:val="0"/>
          <w:sz w:val="32"/>
          <w:szCs w:val="32"/>
          <w:lang w:bidi="ar"/>
        </w:rPr>
        <w:t>通过采取减少桌椅摆放、间隔1米、错位用餐等措施，加大就餐者之间的距离。有条件的</w:t>
      </w:r>
      <w:r>
        <w:rPr>
          <w:rFonts w:hint="default" w:ascii="Times New Roman" w:hAnsi="Times New Roman" w:eastAsia="仿宋_GB2312" w:cs="Times New Roman"/>
          <w:bCs/>
          <w:kern w:val="0"/>
          <w:sz w:val="32"/>
          <w:szCs w:val="32"/>
          <w:lang w:eastAsia="zh-CN" w:bidi="ar"/>
        </w:rPr>
        <w:t>中心可为服务对象</w:t>
      </w:r>
      <w:r>
        <w:rPr>
          <w:rFonts w:hint="default" w:ascii="Times New Roman" w:hAnsi="Times New Roman" w:eastAsia="仿宋_GB2312" w:cs="Times New Roman"/>
          <w:bCs/>
          <w:kern w:val="0"/>
          <w:sz w:val="32"/>
          <w:szCs w:val="32"/>
          <w:lang w:bidi="ar"/>
        </w:rPr>
        <w:t>提供一次性餐具，实行分批次就餐</w:t>
      </w:r>
      <w:r>
        <w:rPr>
          <w:rFonts w:hint="default" w:ascii="Times New Roman" w:hAnsi="Times New Roman" w:eastAsia="仿宋_GB2312" w:cs="Times New Roman"/>
          <w:bCs/>
          <w:kern w:val="0"/>
          <w:sz w:val="32"/>
          <w:szCs w:val="32"/>
          <w:lang w:eastAsia="zh-CN" w:bidi="ar"/>
        </w:rPr>
        <w:t>。不共用餐具，</w:t>
      </w:r>
      <w:r>
        <w:rPr>
          <w:rFonts w:hint="default" w:ascii="Times New Roman" w:hAnsi="Times New Roman" w:eastAsia="仿宋_GB2312" w:cs="Times New Roman"/>
          <w:snapToGrid w:val="0"/>
          <w:color w:val="000000"/>
          <w:spacing w:val="0"/>
          <w:kern w:val="0"/>
          <w:sz w:val="32"/>
          <w:szCs w:val="32"/>
        </w:rPr>
        <w:t>餐具使用后，做好清洗及消毒。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val="en-US" w:eastAsia="zh-CN" w:bidi="ar"/>
        </w:rPr>
        <w:t xml:space="preserve">五、应急处置要求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（一）疑似症状人员处置。</w:t>
      </w:r>
      <w:r>
        <w:rPr>
          <w:rFonts w:hint="default" w:ascii="Times New Roman" w:hAnsi="Times New Roman" w:eastAsia="仿宋_GB2312" w:cs="Times New Roman"/>
          <w:b w:val="0"/>
          <w:i w:val="0"/>
          <w:kern w:val="2"/>
          <w:sz w:val="32"/>
          <w:szCs w:val="24"/>
          <w:highlight w:val="none"/>
          <w:lang w:val="en-US" w:eastAsia="zh-CN" w:bidi="ar"/>
        </w:rPr>
        <w:t>如发现中心内工作人员或服务对象出现发热</w:t>
      </w:r>
      <w:r>
        <w:rPr>
          <w:rFonts w:hint="default" w:ascii="Times New Roman" w:hAnsi="Times New Roman" w:cs="Times New Roman"/>
          <w:b w:val="0"/>
          <w:i w:val="0"/>
          <w:kern w:val="2"/>
          <w:sz w:val="32"/>
          <w:szCs w:val="24"/>
          <w:highlight w:val="none"/>
          <w:lang w:val="en-US" w:eastAsia="zh-CN" w:bidi="ar"/>
        </w:rPr>
        <w:t>（</w:t>
      </w:r>
      <w:r>
        <w:rPr>
          <w:rFonts w:hint="eastAsia" w:ascii="Times New Roman" w:hAnsi="Times New Roman" w:cs="Times New Roman"/>
          <w:b w:val="0"/>
          <w:i w:val="0"/>
          <w:kern w:val="2"/>
          <w:sz w:val="32"/>
          <w:szCs w:val="24"/>
          <w:highlight w:val="none"/>
          <w:lang w:val="en-US" w:eastAsia="zh-CN" w:bidi="ar"/>
        </w:rPr>
        <w:t>≥</w:t>
      </w:r>
      <w:r>
        <w:rPr>
          <w:rFonts w:hint="default" w:ascii="Times New Roman" w:hAnsi="Times New Roman" w:cs="Times New Roman"/>
          <w:b w:val="0"/>
          <w:i w:val="0"/>
          <w:kern w:val="2"/>
          <w:sz w:val="32"/>
          <w:szCs w:val="24"/>
          <w:highlight w:val="none"/>
          <w:lang w:val="en-US" w:eastAsia="zh-CN" w:bidi="ar"/>
        </w:rPr>
        <w:t>37.3℃）</w:t>
      </w:r>
      <w:r>
        <w:rPr>
          <w:rFonts w:hint="default" w:ascii="Times New Roman" w:hAnsi="Times New Roman" w:eastAsia="仿宋_GB2312" w:cs="Times New Roman"/>
          <w:b w:val="0"/>
          <w:i w:val="0"/>
          <w:kern w:val="2"/>
          <w:sz w:val="32"/>
          <w:szCs w:val="24"/>
          <w:highlight w:val="none"/>
          <w:lang w:val="en-US" w:eastAsia="zh-CN" w:bidi="ar"/>
        </w:rPr>
        <w:t>、干咳、乏力等新冠肺炎可疑症状时，应避免继续接触他人，在临时医学观察点或单独隔离观察间执行隔离观察，做好防护并送当地发热门诊就诊排查。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（二）病例处置。</w:t>
      </w:r>
      <w:r>
        <w:rPr>
          <w:rFonts w:hint="default" w:ascii="Times New Roman" w:hAnsi="Times New Roman" w:eastAsia="仿宋_GB2312" w:cs="Times New Roman"/>
          <w:b w:val="0"/>
          <w:i w:val="0"/>
          <w:kern w:val="2"/>
          <w:sz w:val="32"/>
          <w:szCs w:val="24"/>
          <w:highlight w:val="none"/>
          <w:lang w:val="en-US" w:eastAsia="zh-CN" w:bidi="ar"/>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（三）终末消毒。</w:t>
      </w:r>
      <w:r>
        <w:rPr>
          <w:rFonts w:hint="default" w:ascii="Times New Roman" w:hAnsi="Times New Roman" w:eastAsia="仿宋_GB2312" w:cs="Times New Roman"/>
          <w:b w:val="0"/>
          <w:i w:val="0"/>
          <w:kern w:val="2"/>
          <w:sz w:val="32"/>
          <w:szCs w:val="24"/>
          <w:highlight w:val="none"/>
          <w:lang w:val="en-US" w:eastAsia="zh-CN" w:bidi="ar"/>
        </w:rPr>
        <w:t>相关场所在当地疾控中心指导下，进行终末消毒，并对空调通风系统进行清洗消毒。</w:t>
      </w:r>
    </w:p>
    <w:p>
      <w:pPr>
        <w:keepNext w:val="0"/>
        <w:keepLines w:val="0"/>
        <w:pageBreakBefore w:val="0"/>
        <w:numPr>
          <w:ilvl w:val="0"/>
          <w:numId w:val="0"/>
        </w:numPr>
        <w:kinsoku/>
        <w:wordWrap/>
        <w:overflowPunct/>
        <w:topLinePunct w:val="0"/>
        <w:autoSpaceDE w:val="0"/>
        <w:bidi w:val="0"/>
        <w:snapToGrid/>
        <w:spacing w:line="560" w:lineRule="exact"/>
        <w:ind w:left="0" w:leftChars="0" w:firstLine="640" w:firstLineChars="200"/>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楷体_GB2312" w:cs="Times New Roman"/>
          <w:b w:val="0"/>
          <w:i w:val="0"/>
          <w:kern w:val="2"/>
          <w:sz w:val="32"/>
          <w:szCs w:val="24"/>
          <w:highlight w:val="none"/>
          <w:lang w:val="en-US" w:eastAsia="zh-CN" w:bidi="ar"/>
        </w:rPr>
        <w:t>（四）其他处置措施。</w:t>
      </w:r>
      <w:r>
        <w:rPr>
          <w:rFonts w:hint="default" w:ascii="Times New Roman" w:hAnsi="Times New Roman" w:eastAsia="仿宋_GB2312" w:cs="Times New Roman"/>
          <w:b w:val="0"/>
          <w:i w:val="0"/>
          <w:kern w:val="2"/>
          <w:sz w:val="32"/>
          <w:szCs w:val="24"/>
          <w:highlight w:val="none"/>
          <w:lang w:val="en-US" w:eastAsia="zh-CN" w:bidi="ar"/>
        </w:rPr>
        <w:t>密切接触者和场所管控按照最新防控方案和我省相关应急处置预案做好防控措施。</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494A"/>
    <w:rsid w:val="0E78494A"/>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cs="Times New Roman"/>
      <w:szCs w:val="24"/>
      <w:lang w:bidi="ar-SA"/>
    </w:rPr>
  </w:style>
  <w:style w:type="paragraph" w:styleId="4">
    <w:name w:val="Plain Text"/>
    <w:basedOn w:val="1"/>
    <w:qFormat/>
    <w:uiPriority w:val="0"/>
    <w:rPr>
      <w:rFonts w:ascii="宋体" w:hAnsi="Courier New" w:eastAsia="宋体" w:cs="Times New Roman"/>
      <w:szCs w:val="24"/>
      <w:lang w:bidi="ar-SA"/>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lang w:bidi="ar-SA"/>
    </w:rPr>
  </w:style>
  <w:style w:type="character" w:styleId="8">
    <w:name w:val="Strong"/>
    <w:basedOn w:val="7"/>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2020-07-03T09:58:00Z</dcterms:created>
  <dc:creator>eva</dc:creator>
  <cp:lastModifiedBy>eva</cp:lastModifiedBy>
  <dcterms:modified xsi:type="dcterms:W3CDTF">2020-07-03T09:58:40Z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