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0" w:firstLineChars="0"/>
        <w:textAlignment w:val="auto"/>
        <w:rPr>
          <w:rFonts w:hint="eastAsia" w:ascii="黑体" w:hAnsi="宋体" w:eastAsia="黑体" w:cs="黑体"/>
          <w:b w:val="0"/>
          <w:color w:val="000000"/>
          <w:kern w:val="44"/>
          <w:sz w:val="32"/>
          <w:szCs w:val="32"/>
        </w:rPr>
      </w:pPr>
      <w:r>
        <w:rPr>
          <w:rFonts w:hint="eastAsia" w:ascii="黑体" w:hAnsi="宋体" w:eastAsia="黑体" w:cs="黑体"/>
          <w:b w:val="0"/>
          <w:color w:val="000000"/>
          <w:kern w:val="44"/>
          <w:sz w:val="32"/>
          <w:szCs w:val="32"/>
        </w:rPr>
        <w:t>附件1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/>
          <w:color w:val="000000"/>
          <w:kern w:val="44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color w:val="000000"/>
          <w:kern w:val="44"/>
          <w:sz w:val="44"/>
          <w:szCs w:val="44"/>
        </w:rPr>
        <w:t xml:space="preserve"> </w:t>
      </w:r>
    </w:p>
    <w:p>
      <w:pPr>
        <w:pStyle w:val="4"/>
        <w:keepNext/>
        <w:keepLines/>
        <w:widowControl/>
        <w:suppressLineNumbers w:val="0"/>
        <w:autoSpaceDE w:val="0"/>
        <w:autoSpaceDN/>
        <w:spacing w:line="700" w:lineRule="exact"/>
        <w:ind w:lef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44"/>
          <w:sz w:val="44"/>
          <w:szCs w:val="44"/>
        </w:rPr>
        <w:t>密闭（半密闭）通风不良经营性服务场所</w:t>
      </w:r>
    </w:p>
    <w:p>
      <w:pPr>
        <w:pStyle w:val="4"/>
        <w:keepNext/>
        <w:keepLines/>
        <w:widowControl/>
        <w:suppressLineNumbers w:val="0"/>
        <w:autoSpaceDE w:val="0"/>
        <w:autoSpaceDN/>
        <w:spacing w:line="700" w:lineRule="exact"/>
        <w:ind w:left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kern w:val="44"/>
          <w:sz w:val="44"/>
          <w:szCs w:val="44"/>
        </w:rPr>
        <w:t>应用粤康码工作指引</w:t>
      </w:r>
    </w:p>
    <w:p>
      <w:pPr>
        <w:pStyle w:val="4"/>
        <w:keepNext/>
        <w:keepLines/>
        <w:widowControl/>
        <w:suppressLineNumbers w:val="0"/>
        <w:autoSpaceDE w:val="0"/>
        <w:autoSpaceDN/>
        <w:spacing w:line="700" w:lineRule="exact"/>
        <w:ind w:left="0" w:firstLine="640" w:firstLineChars="200"/>
        <w:jc w:val="left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 xml:space="preserve"> 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新冠肺炎疫情常态化防控期间，为进一步规范各类密闭（半密闭）通风不良经营性服务场所的管理，全面落实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粤康码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等健康码查验进场工作，特制定本工作指引。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黑体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color w:val="000000"/>
          <w:kern w:val="2"/>
          <w:sz w:val="32"/>
          <w:szCs w:val="32"/>
        </w:rPr>
        <w:t xml:space="preserve">    </w:t>
      </w: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</w:rPr>
        <w:t>一、群众扫码打卡模式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当群众进入酒吧、影剧院、美容美发、网吧、游艺娱乐、歌舞娱乐、洗浴、室内健身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eastAsia="zh-CN"/>
        </w:rPr>
        <w:t>、室内市场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等经营性服务场所时，可以扫描场所张贴或由检测员出示的体温正常快速打卡葵花码，扫码打卡成功即可通行。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right="0" w:righ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（一）确定场所管理员和粤康码检测员。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密闭（半密闭）通风不良经营性服务场所要确定场所管理员和粤康码检测员。各经营场所负责人可自己成为场所管理员，也可指定工作人员作为场所管理员，统筹落实粤康码应用相关工作。要指定若干工作人员作为粤康码检测员，专门在场所入口处负责健康码扫码查验相关工作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"/>
        </w:rPr>
        <w:t xml:space="preserve">    </w:t>
      </w:r>
      <w:r>
        <w:rPr>
          <w:rFonts w:hint="eastAsia" w:ascii="楷体_GB2312" w:hAnsi="Calibri" w:eastAsia="楷体_GB2312" w:cs="楷体_GB2312"/>
          <w:kern w:val="2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  <w:lang w:val="en-US" w:eastAsia="zh-CN" w:bidi="ar"/>
        </w:rPr>
        <w:t>创建场所。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场所管理员可通过粤省事防疫工作</w:t>
      </w:r>
      <w:r>
        <w:rPr>
          <w:rFonts w:hint="eastAsia" w:ascii="仿宋_GB2312" w:hAnsi="Calibri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平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台点击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公共场所人员健康情况采集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，选择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公共场所管理员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  <w:lang w:val="en-US" w:eastAsia="zh-CN" w:bidi="ar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进行场所创建，所在区域填写到乡镇街道一级，并填写详细地址，精准</w:t>
      </w:r>
    </w:p>
    <w:p>
      <w:pPr>
        <w:pStyle w:val="4"/>
        <w:keepNext/>
        <w:keepLines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定位场所位置，场所类型可选择住宅小区、餐饮、酒店住宿等类型，确定场所名称，同一场所设置多个检查点的，通过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检查点管理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进行添加，注明具体位置（如南门、北门等），生成场所申报码分发给检测员。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（三）输入场所申报码绑定场所成为检测员。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场所管理员在完成场所创建生成场所申报码之后，复制场所申报码给健康码检测员，检测员输入场所申报码即可绑定该场所成为检测员。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（四）打印场所识别码贴在场所出入口，引导群众打卡。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健康码检测员登录后进入体温检测页面，选择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体温正常快速打卡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，选择检测点具体位置（例如东门、西门等）信息，在生成的界面长按保存该场所的场所识别码，打印后贴于检查点，引导体温正常的群众扫描场所识别码快速打卡。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（五）场所管理员可进行成员管理及查看数据。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场所管理员可以更换人员担任，在成员管理页面上操作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更换绑定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即可；同时，对于不再担任检测员的人员，可以由管理员对其解除绑定。场所管理员可以在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我的场所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页面查看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数据统计</w:t>
      </w:r>
      <w:r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，包括发热人数、男女比例、年龄分析、每个时段的客流分析等，同时也可以查看检测员与检查点当日登记、累计登记的体温检测数据。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</w:rPr>
        <w:t>二、</w:t>
      </w:r>
      <w:r>
        <w:rPr>
          <w:rFonts w:hint="eastAsia" w:ascii="黑体" w:hAnsi="宋体" w:eastAsia="黑体" w:cs="黑体"/>
          <w:b w:val="0"/>
          <w:color w:val="000000"/>
          <w:kern w:val="2"/>
          <w:sz w:val="32"/>
          <w:szCs w:val="32"/>
        </w:rPr>
        <w:t>检测员扫描群众粤康码模式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当群众进入上述经营性服务场所时，场所检测员可通过扫描群众粤康码，查看群众健康情况，录入群众体温测量结果。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（一）确定场所体温检测员。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场所管理员指定场所检测员，</w:t>
      </w:r>
      <w:r>
        <w:rPr>
          <w:rFonts w:hint="eastAsia" w:ascii="仿宋_GB2312" w:eastAsia="仿宋_GB2312" w:cs="仿宋_GB2312"/>
          <w:color w:val="000000"/>
          <w:kern w:val="2"/>
          <w:sz w:val="32"/>
          <w:szCs w:val="32"/>
        </w:rPr>
        <w:t>通过绑定场所申报码成为场所检测员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。（具体操作参照第一大点）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（二）扫描群众粤康码检测体温。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检测员可以通过扫描群众出示的粤康码，扫码后选择检查点，可查看受检人健康情况，也可以选择体温测量结果并提交，即可完成体温登记。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000000"/>
          <w:kern w:val="2"/>
          <w:sz w:val="32"/>
          <w:szCs w:val="32"/>
        </w:rPr>
      </w:pPr>
      <w:r>
        <w:rPr>
          <w:rFonts w:hint="eastAsia" w:ascii="楷体_GB2312" w:hAnsi="Times New Roman" w:eastAsia="楷体_GB2312" w:cs="楷体_GB2312"/>
          <w:b w:val="0"/>
          <w:color w:val="000000"/>
          <w:kern w:val="2"/>
          <w:sz w:val="32"/>
          <w:szCs w:val="32"/>
        </w:rPr>
        <w:t>（三）场所检测员可查看数据统计。</w:t>
      </w:r>
      <w:r>
        <w:rPr>
          <w:rFonts w:hint="eastAsia" w:ascii="仿宋_GB2312" w:hAnsi="Times New Roman" w:eastAsia="仿宋_GB2312" w:cs="仿宋_GB2312"/>
          <w:b w:val="0"/>
          <w:color w:val="000000"/>
          <w:kern w:val="2"/>
          <w:sz w:val="32"/>
          <w:szCs w:val="32"/>
        </w:rPr>
        <w:t>检测员可查看当日登记、累计登记的体温检测数据。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</w:rPr>
        <w:t>三、无健康码特殊人群手动登记模式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对于智能手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机未普及的老年人、儿童等特殊群体或无法出示健康码的人员，由场所检测员指导其监护人或陪同人员代为申领健康码；或凭其本人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日内核酸检测结果阴性证明，或本人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</w:rPr>
        <w:t>7</w:t>
      </w:r>
      <w:r>
        <w:rPr>
          <w:rFonts w:hint="eastAsia" w:ascii="仿宋_GB2312" w:hAnsi="Times New Roman" w:eastAsia="仿宋_GB2312" w:cs="仿宋_GB2312"/>
          <w:color w:val="000000"/>
          <w:kern w:val="2"/>
          <w:sz w:val="32"/>
          <w:szCs w:val="32"/>
        </w:rPr>
        <w:t>日内解除隔离医学观察通知书，或本人有效身份证明，在做好个人信息登记且体温检测正常后方可进入。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F48F7"/>
    <w:rsid w:val="45CA5A85"/>
    <w:rsid w:val="54D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  <w:outlineLvl w:val="0"/>
    </w:pPr>
    <w:rPr>
      <w:rFonts w:hint="eastAsia" w:ascii="方正仿宋_GBK" w:hAnsi="方正仿宋_GBK" w:eastAsia="黑体" w:cs="黑体"/>
      <w:b/>
      <w:color w:val="000000"/>
      <w:kern w:val="44"/>
      <w:sz w:val="32"/>
      <w:szCs w:val="32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  <w:outlineLvl w:val="3"/>
    </w:pPr>
    <w:rPr>
      <w:rFonts w:hint="eastAsia" w:ascii="方正仿宋_GBK" w:hAnsi="方正仿宋_GBK" w:eastAsia="仿宋_GB2312" w:cs="黑体"/>
      <w:b/>
      <w:color w:val="000000"/>
      <w:kern w:val="2"/>
      <w:sz w:val="32"/>
      <w:szCs w:val="32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Lines="0" w:afterLines="0" w:line="320" w:lineRule="exact"/>
      <w:jc w:val="center"/>
    </w:pPr>
    <w:rPr>
      <w:rFonts w:hint="eastAsia" w:ascii="Times New Roman" w:hAnsi="Times New Roman" w:eastAsia="Times New Roman" w:cs="Times New Roman"/>
      <w:sz w:val="32"/>
      <w:szCs w:val="24"/>
      <w:lang w:bidi="ar-SA"/>
    </w:rPr>
  </w:style>
  <w:style w:type="paragraph" w:styleId="3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bidi="ar-SA"/>
    </w:rPr>
  </w:style>
  <w:style w:type="paragraph" w:styleId="6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exact"/>
      <w:ind w:left="0" w:right="0" w:firstLine="200" w:firstLineChars="200"/>
      <w:jc w:val="both"/>
    </w:pPr>
    <w:rPr>
      <w:rFonts w:hint="eastAsia" w:ascii="方正仿宋_GBK" w:hAnsi="方正仿宋_GBK" w:eastAsia="仿宋_GB2312" w:cs="黑体"/>
      <w:color w:val="000000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2020-06-19T07:23:00Z</dcterms:created>
  <dc:creator>eva</dc:creator>
  <cp:lastModifiedBy>eva</cp:lastModifiedBy>
  <dcterms:modified xsi:type="dcterms:W3CDTF">2020-06-19T07:24:18Z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