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-SA"/>
        </w:rPr>
        <w:t>2020年广东省各定点院校订单定向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-SA"/>
        </w:rPr>
        <w:t>医学生招生计划表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</w:p>
    <w:tbl>
      <w:tblPr>
        <w:tblStyle w:val="2"/>
        <w:tblW w:w="91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5"/>
        <w:gridCol w:w="1015"/>
        <w:gridCol w:w="1020"/>
        <w:gridCol w:w="990"/>
        <w:gridCol w:w="4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Header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招生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-SA"/>
              </w:rPr>
              <w:t>院校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招生专业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学历层次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招生计划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定向招生地区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广州中医药大学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汕头（26人），韶关（12人），河源（12人），梅州（19人），惠州（18人），汕尾（12人），阳江（10人），湛江（31人），茂名（信宜市3人），清远（12人），潮州（12人），揭阳（27人），江门（6人）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汕头大学医学院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汕头（78人），肇庆（47人），阳江（34人），河源（源城区6人、和平县7人、东源县8人）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广东医科大学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湛江（98人），茂名（81人），揭阳（榕城区8人、普宁市25人、惠来县16人、产业园6人、空港区8人）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广东药科大学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江门（30人），揭阳（揭东区8人、揭西县12人）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茂名（高州市5人、 化州市4人、茂南区4人 、电白区5人、滨海新区1人、高新区1人），肇庆（18人），云浮（12人）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韶关学院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韶关（44人），清远（40人），云浮（53人），河源（连平县4人、紫金县10人、龙川县8人），惠州（惠城区8人、惠阳区10人、龙门县13人）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韶关（44人）、惠州  （62人）、江门（30人）、云浮（53人）阳江（29人）汕头（60人）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嘉应学院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梅州（64人），汕尾（47人），潮州（45人），惠州（惠东县15人、博罗县15人、仲恺区2人）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梅州（60人），茂名（81人），清远（35人），汕尾（44人）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肇庆医学高等专科学校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湛江（98人），肇庆（54人），潮州（28人），河源（39人），揭阳（83人）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湛江（37人），茂名（31人），肇庆（25人），清远（12人），汕尾（15人）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广东江门中医药职业学院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汕头（22人），韶关（10人），河源（12人），梅州（19人），惠州（33人），江门（10人），阳江（11人），潮州（11人），揭阳（28人），云浮（24人）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06ED"/>
    <w:rsid w:val="164206E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2020-06-15T01:21:00Z</dcterms:created>
  <dc:creator>eva</dc:creator>
  <cp:lastModifiedBy>eva</cp:lastModifiedBy>
  <dcterms:modified xsi:type="dcterms:W3CDTF">2020-06-15T01:21:33Z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