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="0" w:beforeLines="0" w:after="0" w:afterLines="0" w:line="7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广东省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36"/>
        </w:rPr>
        <w:t>精神疾病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36"/>
          <w:lang w:eastAsia="zh-CN"/>
        </w:rPr>
        <w:t>诊疗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质量控制中心</w:t>
      </w:r>
    </w:p>
    <w:p>
      <w:pPr>
        <w:widowControl w:val="0"/>
        <w:wordWrap/>
        <w:adjustRightInd/>
        <w:snapToGrid/>
        <w:spacing w:before="0" w:beforeLines="0" w:after="0" w:afterLines="0" w:line="7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成员名单</w:t>
      </w:r>
    </w:p>
    <w:p>
      <w:pPr>
        <w:pStyle w:val="2"/>
        <w:rPr>
          <w:rFonts w:hint="default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 xml:space="preserve">主 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任：宁玉萍（广州医科大学附属脑科医院）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副主任：黄兴兵（常务，广州医科大学附属脑科医院）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 xml:space="preserve">贾福军（广东省精神卫生研究所） 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关念红（中山大学附属第三医院）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刘铁榜（深圳市康宁医院）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许崇涛（汕头大学精神卫生中心）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 xml:space="preserve">成 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员：何红波（广州医科大学附属脑科医院）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 xml:space="preserve">        韩自力（中山大学附属第三医院）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潘集阳（暨南大学附属第一医院）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黎雪松（佛山市第三人民医院）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龚梅恩（广州医科大学附属第二医院）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余金龙（广州医科大学附属第一医院）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张  斌（南方医科大学南方医院）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刘联琦（广州市民政局精神病院）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李耀东（佛山市顺德区伍仲珮纪念医院）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杜宝国（中山市第三人民医院）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 xml:space="preserve">袁  丁（东莞市第七人民医院） 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梁军林（韶关市粤北第三人民医院）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万  诚（湛江市第三人民医院）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杨铭哲（广州医科大学附属脑科医院）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刘玉平（广州医科大学附属脑科医院）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郭建雄（广州医科大学附属脑科医院）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温预关（广州医科大学附属脑科医院）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郑英君（广州医科大学附属脑科医院）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肖爱祥（广州医科大学附属脑科医院）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 xml:space="preserve">秘 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书：陈子恺（广州医科大学附属脑科医院）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陈年凤（专职，广州医科大学附属脑科医院）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860B4"/>
    <w:rsid w:val="45CA5A85"/>
    <w:rsid w:val="5B18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4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2020-05-26T08:13:00Z</dcterms:created>
  <dc:creator>eva</dc:creator>
  <cp:lastModifiedBy>eva</cp:lastModifiedBy>
  <dcterms:modified xsi:type="dcterms:W3CDTF">2020-05-26T08:13:53Z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