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30" w:lineRule="exact"/>
        <w:ind w:left="0" w:leftChars="0" w:right="0" w:rightChars="0" w:firstLine="606" w:firstLineChars="200"/>
        <w:jc w:val="both"/>
        <w:textAlignment w:val="auto"/>
        <w:outlineLvl w:val="9"/>
        <w:rPr>
          <w:rFonts w:hint="eastAsia" w:ascii="黑体" w:hAnsi="黑体" w:eastAsia="黑体" w:cs="Times New Roman"/>
          <w:snapToGrid w:val="0"/>
          <w:kern w:val="0"/>
          <w:sz w:val="32"/>
          <w:szCs w:val="32"/>
          <w:lang w:val="en-US" w:eastAsia="zh-CN"/>
        </w:rPr>
      </w:pPr>
      <w:r>
        <w:rPr>
          <w:rFonts w:hint="eastAsia" w:ascii="黑体" w:hAnsi="黑体" w:eastAsia="黑体" w:cs="Times New Roman"/>
          <w:snapToGrid w:val="0"/>
          <w:kern w:val="0"/>
          <w:sz w:val="32"/>
          <w:szCs w:val="32"/>
          <w:lang w:val="en-US" w:eastAsia="zh-CN"/>
        </w:rPr>
        <w:t>附件：</w:t>
      </w:r>
    </w:p>
    <w:tbl>
      <w:tblPr>
        <w:tblStyle w:val="5"/>
        <w:tblW w:w="14640" w:type="dxa"/>
        <w:tblInd w:w="-4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85"/>
        <w:gridCol w:w="1515"/>
        <w:gridCol w:w="1605"/>
        <w:gridCol w:w="4275"/>
        <w:gridCol w:w="1380"/>
        <w:gridCol w:w="1455"/>
        <w:gridCol w:w="675"/>
        <w:gridCol w:w="735"/>
        <w:gridCol w:w="770"/>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640" w:type="dxa"/>
            <w:gridSpan w:val="10"/>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44"/>
                <w:szCs w:val="32"/>
                <w:u w:val="none"/>
                <w:lang w:val="en-US" w:eastAsia="zh-CN" w:bidi="ar"/>
              </w:rPr>
              <w:t>广东省卫生健康委取消证明事项清单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8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序号</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证明名称</w:t>
            </w: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证明用途</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设定依据</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实施基本情况</w:t>
            </w:r>
          </w:p>
        </w:tc>
        <w:tc>
          <w:tcPr>
            <w:tcW w:w="21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行使层级</w:t>
            </w:r>
          </w:p>
        </w:tc>
        <w:tc>
          <w:tcPr>
            <w:tcW w:w="1345"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取消后的办理方式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atLeast"/>
        </w:trPr>
        <w:tc>
          <w:tcPr>
            <w:tcW w:w="8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32"/>
                <w:szCs w:val="3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427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依据名称、文号及条文内容</w:t>
            </w:r>
          </w:p>
        </w:tc>
        <w:tc>
          <w:tcPr>
            <w:tcW w:w="138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索要单位</w:t>
            </w:r>
          </w:p>
        </w:tc>
        <w:tc>
          <w:tcPr>
            <w:tcW w:w="145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开具单位</w:t>
            </w:r>
          </w:p>
        </w:tc>
        <w:tc>
          <w:tcPr>
            <w:tcW w:w="67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省级</w:t>
            </w:r>
          </w:p>
        </w:tc>
        <w:tc>
          <w:tcPr>
            <w:tcW w:w="7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市级</w:t>
            </w:r>
          </w:p>
        </w:tc>
        <w:tc>
          <w:tcPr>
            <w:tcW w:w="77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县级</w:t>
            </w:r>
          </w:p>
        </w:tc>
        <w:tc>
          <w:tcPr>
            <w:tcW w:w="1345" w:type="dxa"/>
            <w:vMerge w:val="continue"/>
            <w:tcBorders>
              <w:top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6" w:hRule="atLeast"/>
        </w:trPr>
        <w:tc>
          <w:tcPr>
            <w:tcW w:w="88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培训基地培训考核合格证明</w:t>
            </w:r>
          </w:p>
        </w:tc>
        <w:tc>
          <w:tcPr>
            <w:tcW w:w="160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证明人体器官移植医师确已培训合格</w:t>
            </w:r>
          </w:p>
        </w:tc>
        <w:tc>
          <w:tcPr>
            <w:tcW w:w="42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广东省卫生计生委关于印发《广东省卫生计生委关于开展人体器官移植医师培训与认定工作的实施方案》的通知（粤卫规〔2017〕4号）</w:t>
            </w:r>
          </w:p>
        </w:tc>
        <w:tc>
          <w:tcPr>
            <w:tcW w:w="138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省卫生健康委</w:t>
            </w:r>
          </w:p>
        </w:tc>
        <w:tc>
          <w:tcPr>
            <w:tcW w:w="145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培训基地</w:t>
            </w:r>
          </w:p>
        </w:tc>
        <w:tc>
          <w:tcPr>
            <w:tcW w:w="6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3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outlineLvl w:val="9"/>
              <w:rPr>
                <w:rFonts w:hint="eastAsia" w:ascii="仿宋_GB2312" w:hAnsi="宋体" w:eastAsia="仿宋_GB2312" w:cs="仿宋_GB2312"/>
                <w:i w:val="0"/>
                <w:color w:val="000000"/>
                <w:sz w:val="20"/>
                <w:szCs w:val="20"/>
                <w:u w:val="none"/>
              </w:rPr>
            </w:pPr>
          </w:p>
        </w:tc>
        <w:tc>
          <w:tcPr>
            <w:tcW w:w="77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outlineLvl w:val="9"/>
              <w:rPr>
                <w:rFonts w:hint="eastAsia" w:ascii="仿宋_GB2312" w:hAnsi="宋体" w:eastAsia="仿宋_GB2312" w:cs="仿宋_GB2312"/>
                <w:i w:val="0"/>
                <w:color w:val="000000"/>
                <w:sz w:val="20"/>
                <w:szCs w:val="20"/>
                <w:u w:val="none"/>
              </w:rPr>
            </w:pPr>
          </w:p>
        </w:tc>
        <w:tc>
          <w:tcPr>
            <w:tcW w:w="134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由培训基地提供考核合格人员名单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8"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户籍注销证明</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避免新生儿重复入户</w:t>
            </w:r>
          </w:p>
        </w:tc>
        <w:tc>
          <w:tcPr>
            <w:tcW w:w="4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《广东省卫生计生委 广东省公安厅关于出生医学证明的管理办法》（粤卫规〔2017〕2号）</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补发、换发出生证机构</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户口登记机构</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outlineLvl w:val="9"/>
              <w:rPr>
                <w:rFonts w:hint="eastAsia" w:ascii="仿宋_GB2312" w:hAnsi="宋体" w:eastAsia="仿宋_GB2312" w:cs="仿宋_GB2312"/>
                <w:i w:val="0"/>
                <w:color w:val="000000"/>
                <w:sz w:val="20"/>
                <w:szCs w:val="20"/>
                <w:u w:val="none"/>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outlineLvl w:val="9"/>
              <w:rPr>
                <w:rFonts w:hint="eastAsia" w:ascii="仿宋_GB2312" w:hAnsi="宋体" w:eastAsia="仿宋_GB2312" w:cs="仿宋_GB2312"/>
                <w:i w:val="0"/>
                <w:color w:val="000000"/>
                <w:sz w:val="20"/>
                <w:szCs w:val="20"/>
                <w:u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由户口登记机构加强把关审核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8" w:hRule="atLeast"/>
        </w:trPr>
        <w:tc>
          <w:tcPr>
            <w:tcW w:w="885" w:type="dxa"/>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151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经济困难证明</w:t>
            </w:r>
          </w:p>
        </w:tc>
        <w:tc>
          <w:tcPr>
            <w:tcW w:w="160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用于身份明确但无力缴费的危重症患者拖欠医疗费用的补助申请</w:t>
            </w:r>
          </w:p>
        </w:tc>
        <w:tc>
          <w:tcPr>
            <w:tcW w:w="427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《广东省疾病应急救助制度方案实施细则的通知》(粤卫[2015]72号)第十一条 对身份明确但无力缴费的困难患者，按照以下程序进行身份确认：</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（一）患者须向收治医疗机构提供身份证明文件、社会保障卡等参保证明资料及患者经济困难情况证明（低收入家庭证明等），并填写《广东省疾病应急救助基金申请表（个人）》；</w:t>
            </w:r>
            <w:bookmarkStart w:id="0" w:name="_GoBack"/>
            <w:bookmarkEnd w:id="0"/>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（二）经收治医院初步审查，患者符合应急救助条件，可申请疾病应急救助基金补助。</w:t>
            </w:r>
          </w:p>
        </w:tc>
        <w:tc>
          <w:tcPr>
            <w:tcW w:w="138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各地卫生计生局</w:t>
            </w:r>
          </w:p>
        </w:tc>
        <w:tc>
          <w:tcPr>
            <w:tcW w:w="145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民政部门</w:t>
            </w:r>
          </w:p>
        </w:tc>
        <w:tc>
          <w:tcPr>
            <w:tcW w:w="67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outlineLvl w:val="9"/>
              <w:rPr>
                <w:rFonts w:hint="eastAsia" w:ascii="仿宋_GB2312" w:hAnsi="宋体" w:eastAsia="仿宋_GB2312" w:cs="仿宋_GB2312"/>
                <w:i w:val="0"/>
                <w:color w:val="000000"/>
                <w:sz w:val="20"/>
                <w:szCs w:val="20"/>
                <w:u w:val="none"/>
              </w:rPr>
            </w:pPr>
          </w:p>
        </w:tc>
        <w:tc>
          <w:tcPr>
            <w:tcW w:w="73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7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outlineLvl w:val="9"/>
              <w:rPr>
                <w:rFonts w:hint="eastAsia" w:ascii="仿宋_GB2312" w:hAnsi="宋体" w:eastAsia="仿宋_GB2312" w:cs="仿宋_GB2312"/>
                <w:i w:val="0"/>
                <w:color w:val="000000"/>
                <w:sz w:val="20"/>
                <w:szCs w:val="20"/>
                <w:u w:val="none"/>
              </w:rPr>
            </w:pPr>
          </w:p>
        </w:tc>
        <w:tc>
          <w:tcPr>
            <w:tcW w:w="134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宋体" w:hAnsi="宋体" w:eastAsia="宋体" w:cs="宋体"/>
                <w:i w:val="0"/>
                <w:color w:val="000000"/>
                <w:sz w:val="20"/>
                <w:szCs w:val="20"/>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1"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病媒生物预防控制有偿服务机构所在地爱卫部门出具的备案证明或业务能力评价意见（此项在办理异地备案才需提供）</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对病媒生物预防控制有偿服务机构实施备案管理</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《广东省卫生厅关于规范病媒生物预防控制有偿服务机构备案工作的通知》（粤卫（2012）133号）四、备案程序</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（一）资料提交：9.服务机构所在地爱卫部门出具的备案证明或业务能力评价意见（此项在办理异地备案才需提供）。</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市、县爱卫办</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病媒生物预防控制有偿服务机构所在地爱卫部门</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outlineLvl w:val="9"/>
              <w:rPr>
                <w:rFonts w:hint="eastAsia" w:ascii="仿宋_GB2312" w:hAnsi="宋体" w:eastAsia="仿宋_GB2312" w:cs="仿宋_GB2312"/>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病媒生物预防控制有偿服务机构在异地开展服务，向服务所在地县级以上爱卫会办公室备案时，提供服务机构所在地爱卫部门出具的备案书。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1"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病媒生物预防控制有偿服务机构从业人员培训合格证明</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对病媒生物预</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防控制有偿服务机构实施备案管理</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省病媒生物预防控制管理规定》（广东省人民政府令第167号）、《广东省卫生厅关于规范病媒生物预防控制有偿服务机构备案工作的通知》（粤卫（2012）133）四、备案程序（一）资料提交：6.服务机构从业人员培训合格证明。</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市、县（市）爱卫办</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疾控机构、有害生物防治协会等专业机构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outlineLvl w:val="9"/>
              <w:rPr>
                <w:rFonts w:hint="eastAsia" w:ascii="仿宋_GB2312" w:hAnsi="宋体" w:eastAsia="仿宋_GB2312" w:cs="仿宋_GB2312"/>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left"/>
              <w:textAlignment w:val="center"/>
              <w:outlineLvl w:val="9"/>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病媒生物预防控制有偿服务机构提供从业人员经培训合格后取得的培训合格证</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30" w:lineRule="exact"/>
        <w:ind w:left="0" w:leftChars="0" w:right="0" w:rightChars="0" w:firstLine="606" w:firstLineChars="200"/>
        <w:jc w:val="both"/>
        <w:textAlignment w:val="auto"/>
        <w:outlineLvl w:val="9"/>
        <w:rPr>
          <w:rFonts w:hint="eastAsia" w:eastAsia="仿宋_GB2312" w:cs="Times New Roman"/>
          <w:snapToGrid w:val="0"/>
          <w:kern w:val="0"/>
          <w:sz w:val="32"/>
          <w:szCs w:val="32"/>
          <w:lang w:val="en-US" w:eastAsia="zh-CN"/>
        </w:rPr>
        <w:sectPr>
          <w:pgSz w:w="16838" w:h="11906" w:orient="landscape"/>
          <w:pgMar w:top="1531" w:right="2041" w:bottom="1531" w:left="2041" w:header="851" w:footer="992" w:gutter="0"/>
          <w:pgNumType w:fmt="numberInDash"/>
          <w:cols w:space="720" w:num="1"/>
          <w:docGrid w:type="linesAndChars" w:linePitch="579" w:charSpace="-3633"/>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A30E8"/>
    <w:rsid w:val="071A30E8"/>
    <w:rsid w:val="5E7C4118"/>
    <w:rsid w:val="715F093C"/>
    <w:rsid w:val="79A9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b/>
      <w:kern w:val="44"/>
      <w:sz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kern w:val="2"/>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2018-12-29T09:47:00Z</dcterms:created>
  <dc:creator>yjm</dc:creator>
  <cp:lastModifiedBy>华</cp:lastModifiedBy>
  <dcterms:modified xsi:type="dcterms:W3CDTF">2020-03-24T08:32:17Z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