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Lines="0" w:line="560" w:lineRule="exact"/>
        <w:rPr>
          <w:rFonts w:hint="eastAsia" w:ascii="仿宋_GB2312" w:eastAsia="仿宋_GB2312"/>
          <w:snapToGrid w:val="0"/>
          <w:kern w:val="0"/>
          <w:sz w:val="32"/>
          <w:szCs w:val="32"/>
          <w:lang w:val="en-US" w:eastAsia="zh-CN"/>
        </w:rPr>
      </w:pPr>
      <w:bookmarkStart w:id="0" w:name="_GoBack"/>
      <w:r>
        <w:rPr>
          <w:rFonts w:hint="eastAsia" w:ascii="黑体" w:hAnsi="黑体" w:eastAsia="黑体" w:cs="黑体"/>
          <w:snapToGrid w:val="0"/>
          <w:kern w:val="0"/>
          <w:sz w:val="32"/>
          <w:szCs w:val="32"/>
          <w:lang w:val="en-US" w:eastAsia="zh-CN"/>
        </w:rPr>
        <w:t>附件1</w:t>
      </w:r>
    </w:p>
    <w:p>
      <w:pPr>
        <w:keepNext w:val="0"/>
        <w:keepLines w:val="0"/>
        <w:widowControl w:val="0"/>
        <w:suppressLineNumbers w:val="0"/>
        <w:autoSpaceDE w:val="0"/>
        <w:adjustRightInd/>
        <w:snapToGrid/>
        <w:spacing w:before="0" w:beforeAutospacing="0" w:after="0" w:afterAutospacing="0" w:line="540" w:lineRule="exact"/>
        <w:ind w:left="0" w:leftChars="0" w:right="0" w:firstLine="0" w:firstLineChars="0"/>
        <w:jc w:val="both"/>
        <w:rPr>
          <w:rFonts w:hint="eastAsia" w:ascii="方正小标宋简体" w:hAnsi="方正小标宋简体" w:eastAsia="方正小标宋简体" w:cs="方正小标宋简体"/>
          <w:kern w:val="2"/>
          <w:sz w:val="44"/>
          <w:szCs w:val="44"/>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700" w:lineRule="exact"/>
        <w:ind w:left="0" w:leftChars="0" w:right="0" w:rightChars="0" w:firstLine="0" w:firstLineChars="0"/>
        <w:jc w:val="center"/>
        <w:textAlignment w:val="auto"/>
        <w:outlineLvl w:val="9"/>
        <w:rPr>
          <w:rFonts w:hint="default" w:ascii="Times New Roman" w:hAnsi="Times New Roman" w:eastAsia="方正小标宋简体" w:cs="Times New Roman"/>
          <w:kern w:val="2"/>
          <w:sz w:val="44"/>
          <w:szCs w:val="44"/>
        </w:rPr>
      </w:pPr>
      <w:r>
        <w:rPr>
          <w:rFonts w:hint="eastAsia" w:ascii="方正小标宋简体" w:hAnsi="方正小标宋简体" w:eastAsia="方正小标宋简体" w:cs="方正小标宋简体"/>
          <w:kern w:val="2"/>
          <w:sz w:val="44"/>
          <w:szCs w:val="44"/>
          <w:lang w:val="en-US" w:eastAsia="zh-CN" w:bidi="ar"/>
        </w:rPr>
        <w:t>医学集中隔离观察场所管理要求</w:t>
      </w:r>
    </w:p>
    <w:bookmarkEnd w:id="0"/>
    <w:p>
      <w:pPr>
        <w:keepNext w:val="0"/>
        <w:keepLines w:val="0"/>
        <w:widowControl w:val="0"/>
        <w:suppressLineNumbers w:val="0"/>
        <w:adjustRightInd w:val="0"/>
        <w:snapToGrid w:val="0"/>
        <w:spacing w:before="0" w:beforeAutospacing="0" w:after="0" w:afterAutospacing="0" w:line="560" w:lineRule="exact"/>
        <w:ind w:left="0" w:right="0" w:firstLine="720" w:firstLineChars="200"/>
        <w:jc w:val="center"/>
        <w:rPr>
          <w:rFonts w:hint="default" w:ascii="Times New Roman" w:hAnsi="Times New Roman" w:eastAsia="方正小标宋简体" w:cs="Times New Roman"/>
          <w:kern w:val="2"/>
          <w:sz w:val="36"/>
          <w:szCs w:val="36"/>
        </w:rPr>
      </w:pPr>
      <w:r>
        <w:rPr>
          <w:rFonts w:hint="default" w:ascii="Times New Roman" w:hAnsi="Times New Roman" w:eastAsia="方正小标宋简体" w:cs="Times New Roman"/>
          <w:kern w:val="2"/>
          <w:sz w:val="36"/>
          <w:szCs w:val="36"/>
          <w:lang w:val="en-US" w:eastAsia="zh-CN" w:bidi="ar"/>
        </w:rPr>
        <w:t xml:space="preserve"> </w:t>
      </w:r>
    </w:p>
    <w:p>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黑体" w:cs="Times New Roman"/>
          <w:kern w:val="2"/>
          <w:sz w:val="32"/>
          <w:szCs w:val="32"/>
        </w:rPr>
      </w:pPr>
      <w:r>
        <w:rPr>
          <w:rFonts w:hint="eastAsia" w:ascii="黑体" w:hAnsi="宋体" w:eastAsia="黑体" w:cs="黑体"/>
          <w:kern w:val="2"/>
          <w:sz w:val="32"/>
          <w:szCs w:val="32"/>
          <w:lang w:val="en-US" w:eastAsia="zh-CN" w:bidi="ar"/>
        </w:rPr>
        <w:t>一、集中隔离场所要求</w:t>
      </w:r>
    </w:p>
    <w:p>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（一）集中医学观察场所应选择位于人口密集区下风向且较远（至少大于</w:t>
      </w:r>
      <w:r>
        <w:rPr>
          <w:rFonts w:hint="default" w:ascii="Times New Roman" w:hAnsi="Times New Roman" w:eastAsia="仿宋_GB2312" w:cs="Times New Roman"/>
          <w:kern w:val="2"/>
          <w:sz w:val="32"/>
          <w:szCs w:val="32"/>
          <w:lang w:val="en-US" w:eastAsia="zh-CN" w:bidi="ar"/>
        </w:rPr>
        <w:t>500</w:t>
      </w:r>
      <w:r>
        <w:rPr>
          <w:rFonts w:hint="eastAsia" w:ascii="仿宋_GB2312" w:hAnsi="Times New Roman" w:eastAsia="仿宋_GB2312" w:cs="仿宋_GB2312"/>
          <w:kern w:val="2"/>
          <w:sz w:val="32"/>
          <w:szCs w:val="32"/>
          <w:lang w:val="en-US" w:eastAsia="zh-CN" w:bidi="ar"/>
        </w:rPr>
        <w:t>米）、相对独立、交通便利的场所，不得在医疗机构设置集中隔离场所。</w:t>
      </w:r>
    </w:p>
    <w:p>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（二）集中医学观察场所内部根据需要进行分区，分为生活区、物质保障供应区和病区等，分区标示要明确。有保证集中隔离人员正常生活的基础设施，应具备通风条件，并能满足日常消毒措施的落实。</w:t>
      </w:r>
    </w:p>
    <w:p>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（三）应当具有独立化粪池。污水在进入市政排水管网前，进行消毒处理，定期投放含氯消毒剂，消毒</w:t>
      </w:r>
      <w:r>
        <w:rPr>
          <w:rFonts w:hint="default" w:ascii="Times New Roman" w:hAnsi="Times New Roman" w:eastAsia="仿宋_GB2312" w:cs="Times New Roman"/>
          <w:kern w:val="2"/>
          <w:sz w:val="32"/>
          <w:szCs w:val="32"/>
          <w:lang w:val="en-US" w:eastAsia="zh-CN" w:bidi="ar"/>
        </w:rPr>
        <w:t>1.5</w:t>
      </w:r>
      <w:r>
        <w:rPr>
          <w:rFonts w:hint="eastAsia" w:ascii="仿宋_GB2312" w:hAnsi="Times New Roman" w:eastAsia="仿宋_GB2312" w:cs="仿宋_GB2312"/>
          <w:kern w:val="2"/>
          <w:sz w:val="32"/>
          <w:szCs w:val="32"/>
          <w:lang w:val="en-US" w:eastAsia="zh-CN" w:bidi="ar"/>
        </w:rPr>
        <w:t>小时后，总余氯量</w:t>
      </w:r>
      <w:r>
        <w:rPr>
          <w:rFonts w:hint="default" w:ascii="Times New Roman" w:hAnsi="Times New Roman" w:eastAsia="仿宋_GB2312" w:cs="Times New Roman"/>
          <w:kern w:val="2"/>
          <w:sz w:val="32"/>
          <w:szCs w:val="32"/>
          <w:lang w:val="en-US" w:eastAsia="zh-CN" w:bidi="ar"/>
        </w:rPr>
        <w:t>10mg/L</w:t>
      </w:r>
      <w:r>
        <w:rPr>
          <w:rFonts w:hint="eastAsia" w:ascii="仿宋_GB2312" w:hAnsi="Times New Roman" w:eastAsia="仿宋_GB2312" w:cs="仿宋_GB2312"/>
          <w:kern w:val="2"/>
          <w:sz w:val="32"/>
          <w:szCs w:val="32"/>
          <w:lang w:val="en-US" w:eastAsia="zh-CN" w:bidi="ar"/>
        </w:rPr>
        <w:t>。消毒后污水应当符合《医疗机构水污染物排放标准》（</w:t>
      </w:r>
      <w:r>
        <w:rPr>
          <w:rFonts w:hint="default" w:ascii="Times New Roman" w:hAnsi="Times New Roman" w:eastAsia="仿宋_GB2312" w:cs="Times New Roman"/>
          <w:kern w:val="2"/>
          <w:sz w:val="32"/>
          <w:szCs w:val="32"/>
          <w:lang w:val="en-US" w:eastAsia="zh-CN" w:bidi="ar"/>
        </w:rPr>
        <w:t>GB18466-2005</w:t>
      </w:r>
      <w:r>
        <w:rPr>
          <w:rFonts w:hint="eastAsia" w:ascii="仿宋_GB2312" w:hAnsi="Times New Roman" w:eastAsia="仿宋_GB2312" w:cs="仿宋_GB2312"/>
          <w:kern w:val="2"/>
          <w:sz w:val="32"/>
          <w:szCs w:val="32"/>
          <w:lang w:val="en-US" w:eastAsia="zh-CN" w:bidi="ar"/>
        </w:rPr>
        <w:t>）。如无独立化粪池，则用专门容器收集排泄物，消毒处理后再排放，消毒方式参照《疫源地消毒总则》（</w:t>
      </w:r>
      <w:r>
        <w:rPr>
          <w:rFonts w:hint="default" w:ascii="Times New Roman" w:hAnsi="Times New Roman" w:eastAsia="仿宋_GB2312" w:cs="Times New Roman"/>
          <w:kern w:val="2"/>
          <w:sz w:val="32"/>
          <w:szCs w:val="32"/>
          <w:lang w:val="en-US" w:eastAsia="zh-CN" w:bidi="ar"/>
        </w:rPr>
        <w:t>GB19193-2015</w:t>
      </w:r>
      <w:r>
        <w:rPr>
          <w:rFonts w:hint="eastAsia" w:ascii="仿宋_GB2312" w:hAnsi="Times New Roman" w:eastAsia="仿宋_GB2312" w:cs="仿宋_GB2312"/>
          <w:kern w:val="2"/>
          <w:sz w:val="32"/>
          <w:szCs w:val="32"/>
          <w:lang w:val="en-US" w:eastAsia="zh-CN" w:bidi="ar"/>
        </w:rPr>
        <w:t>）。</w:t>
      </w:r>
    </w:p>
    <w:p>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黑体" w:cs="Times New Roman"/>
          <w:kern w:val="2"/>
          <w:sz w:val="32"/>
          <w:szCs w:val="32"/>
        </w:rPr>
      </w:pPr>
      <w:r>
        <w:rPr>
          <w:rFonts w:hint="eastAsia" w:ascii="黑体" w:hAnsi="宋体" w:eastAsia="黑体" w:cs="黑体"/>
          <w:kern w:val="2"/>
          <w:sz w:val="32"/>
          <w:szCs w:val="32"/>
          <w:lang w:val="en-US" w:eastAsia="zh-CN" w:bidi="ar"/>
        </w:rPr>
        <w:t>二、密切接触者及其场所的管理</w:t>
      </w:r>
    </w:p>
    <w:p>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（一）需要集中隔离的密切接触者由专用车转运至定点隔离场所，单人单间。</w:t>
      </w:r>
    </w:p>
    <w:p>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（二）对疑似和确诊病例的密切接触者进行登记，并对其进行自最后一次密切接触起</w:t>
      </w:r>
      <w:r>
        <w:rPr>
          <w:rFonts w:hint="default" w:ascii="Times New Roman" w:hAnsi="Times New Roman" w:eastAsia="仿宋_GB2312" w:cs="Times New Roman"/>
          <w:kern w:val="2"/>
          <w:sz w:val="32"/>
          <w:szCs w:val="32"/>
          <w:lang w:val="en-US" w:eastAsia="zh-CN" w:bidi="ar"/>
        </w:rPr>
        <w:t>14</w:t>
      </w:r>
      <w:r>
        <w:rPr>
          <w:rFonts w:hint="eastAsia" w:ascii="仿宋_GB2312" w:hAnsi="Times New Roman" w:eastAsia="仿宋_GB2312" w:cs="仿宋_GB2312"/>
          <w:kern w:val="2"/>
          <w:sz w:val="32"/>
          <w:szCs w:val="32"/>
          <w:lang w:val="en-US" w:eastAsia="zh-CN" w:bidi="ar"/>
        </w:rPr>
        <w:t>天的医学观察，公共卫生机构负责对密切接触者进行随访并做好登记。</w:t>
      </w:r>
    </w:p>
    <w:p>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宋体" w:cs="Times New Roman"/>
          <w:kern w:val="2"/>
          <w:sz w:val="32"/>
          <w:szCs w:val="32"/>
        </w:rPr>
      </w:pPr>
      <w:r>
        <w:rPr>
          <w:rFonts w:hint="eastAsia" w:ascii="仿宋_GB2312" w:hAnsi="Times New Roman" w:eastAsia="仿宋_GB2312" w:cs="仿宋_GB2312"/>
          <w:kern w:val="2"/>
          <w:sz w:val="32"/>
          <w:szCs w:val="32"/>
          <w:lang w:val="en-US" w:eastAsia="zh-CN" w:bidi="ar"/>
        </w:rPr>
        <w:t>（三）严格对隔离的场所、物品进行消毒，加强个人防护。</w:t>
      </w:r>
    </w:p>
    <w:p>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黑体" w:cs="Times New Roman"/>
          <w:kern w:val="2"/>
          <w:sz w:val="32"/>
          <w:szCs w:val="32"/>
        </w:rPr>
      </w:pPr>
      <w:r>
        <w:rPr>
          <w:rFonts w:hint="eastAsia" w:ascii="黑体" w:hAnsi="宋体" w:eastAsia="黑体" w:cs="黑体"/>
          <w:kern w:val="2"/>
          <w:sz w:val="32"/>
          <w:szCs w:val="32"/>
          <w:lang w:val="en-US" w:eastAsia="zh-CN" w:bidi="ar"/>
        </w:rPr>
        <w:t>三、集中隔离场所消毒隔离措施</w:t>
      </w:r>
    </w:p>
    <w:p>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（一）加强通风，保持环境卫生。</w:t>
      </w:r>
    </w:p>
    <w:p>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（二）被隔离者单人单间，房间内设卫生间，隔离区域相对独立。</w:t>
      </w:r>
    </w:p>
    <w:p>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（三）隔离房间内产生的生活垃圾，设置专用容器收集，不分类、不分拣，打包后外层喷洒有效氯</w:t>
      </w:r>
      <w:r>
        <w:rPr>
          <w:rFonts w:hint="default" w:ascii="Times New Roman" w:hAnsi="Times New Roman" w:eastAsia="仿宋_GB2312" w:cs="Times New Roman"/>
          <w:kern w:val="2"/>
          <w:sz w:val="32"/>
          <w:szCs w:val="32"/>
          <w:lang w:val="en-US" w:eastAsia="zh-CN" w:bidi="ar"/>
        </w:rPr>
        <w:t>500mg/L</w:t>
      </w:r>
      <w:r>
        <w:rPr>
          <w:rFonts w:hint="eastAsia" w:ascii="仿宋_GB2312" w:hAnsi="Times New Roman" w:eastAsia="仿宋_GB2312" w:cs="仿宋_GB2312"/>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1000mg/L</w:t>
      </w:r>
      <w:r>
        <w:rPr>
          <w:rFonts w:hint="eastAsia" w:ascii="仿宋_GB2312" w:hAnsi="Times New Roman" w:eastAsia="仿宋_GB2312" w:cs="仿宋_GB2312"/>
          <w:kern w:val="2"/>
          <w:sz w:val="32"/>
          <w:szCs w:val="32"/>
          <w:lang w:val="en-US" w:eastAsia="zh-CN" w:bidi="ar"/>
        </w:rPr>
        <w:t>的含氯消毒剂。采用专车运输，直接送生活垃圾集中处理点焚烧处理。专用车辆须做好消毒防护工作。</w:t>
      </w:r>
    </w:p>
    <w:p>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（四）对被隔离者发放医用外科口罩，与工作人员接触时应戴口罩，做好手卫生措施，禁止离开房间和相互探访。</w:t>
      </w:r>
    </w:p>
    <w:p>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（五）原则上不得探视，若必须探视时，探视者必须严格按照规定做好个人防护。</w:t>
      </w:r>
    </w:p>
    <w:p>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（六）不得使用集中空调系统。</w:t>
      </w:r>
    </w:p>
    <w:p>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黑体" w:cs="Times New Roman"/>
          <w:kern w:val="2"/>
          <w:sz w:val="32"/>
          <w:szCs w:val="32"/>
        </w:rPr>
      </w:pPr>
      <w:r>
        <w:rPr>
          <w:rFonts w:hint="eastAsia" w:ascii="黑体" w:hAnsi="宋体" w:eastAsia="黑体" w:cs="黑体"/>
          <w:kern w:val="2"/>
          <w:sz w:val="32"/>
          <w:szCs w:val="32"/>
          <w:lang w:val="en-US" w:eastAsia="zh-CN" w:bidi="ar"/>
        </w:rPr>
        <w:t>四、工作人员个人防护和隔离环境的消毒要求</w:t>
      </w:r>
    </w:p>
    <w:p>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楷体_GB2312" w:cs="Times New Roman"/>
          <w:kern w:val="2"/>
          <w:sz w:val="32"/>
          <w:szCs w:val="32"/>
        </w:rPr>
      </w:pPr>
      <w:r>
        <w:rPr>
          <w:rFonts w:hint="eastAsia" w:ascii="楷体_GB2312" w:hAnsi="Times New Roman" w:eastAsia="楷体_GB2312" w:cs="楷体_GB2312"/>
          <w:kern w:val="2"/>
          <w:sz w:val="32"/>
          <w:szCs w:val="32"/>
          <w:lang w:val="en-US" w:eastAsia="zh-CN" w:bidi="ar"/>
        </w:rPr>
        <w:t>（一）个人防护要求。</w:t>
      </w:r>
    </w:p>
    <w:p>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1</w:t>
      </w:r>
      <w:r>
        <w:rPr>
          <w:rFonts w:hint="eastAsia" w:ascii="仿宋_GB2312" w:hAnsi="Times New Roman" w:eastAsia="仿宋_GB2312" w:cs="仿宋_GB2312"/>
          <w:kern w:val="2"/>
          <w:sz w:val="32"/>
          <w:szCs w:val="32"/>
          <w:lang w:val="en-US" w:eastAsia="zh-CN" w:bidi="ar"/>
        </w:rPr>
        <w:t>.进入隔离场所及房间的工作人员，佩戴医用外科口罩，每</w:t>
      </w:r>
      <w:r>
        <w:rPr>
          <w:rFonts w:hint="default" w:ascii="Times New Roman" w:hAnsi="Times New Roman" w:eastAsia="仿宋_GB2312" w:cs="Times New Roman"/>
          <w:kern w:val="2"/>
          <w:sz w:val="32"/>
          <w:szCs w:val="32"/>
          <w:lang w:val="en-US" w:eastAsia="zh-CN" w:bidi="ar"/>
        </w:rPr>
        <w:t>4</w:t>
      </w:r>
      <w:r>
        <w:rPr>
          <w:rFonts w:hint="eastAsia" w:ascii="仿宋_GB2312" w:hAnsi="Times New Roman" w:eastAsia="仿宋_GB2312" w:cs="仿宋_GB2312"/>
          <w:kern w:val="2"/>
          <w:sz w:val="32"/>
          <w:szCs w:val="32"/>
          <w:lang w:val="en-US" w:eastAsia="zh-CN" w:bidi="ar"/>
        </w:rPr>
        <w:t>小时更换</w:t>
      </w:r>
      <w:r>
        <w:rPr>
          <w:rFonts w:hint="default" w:ascii="Times New Roman" w:hAnsi="Times New Roman" w:eastAsia="仿宋_GB2312" w:cs="Times New Roman"/>
          <w:kern w:val="2"/>
          <w:sz w:val="32"/>
          <w:szCs w:val="32"/>
          <w:lang w:val="en-US" w:eastAsia="zh-CN" w:bidi="ar"/>
        </w:rPr>
        <w:t>1</w:t>
      </w:r>
      <w:r>
        <w:rPr>
          <w:rFonts w:hint="eastAsia" w:ascii="仿宋_GB2312" w:hAnsi="Times New Roman" w:eastAsia="仿宋_GB2312" w:cs="仿宋_GB2312"/>
          <w:kern w:val="2"/>
          <w:sz w:val="32"/>
          <w:szCs w:val="32"/>
          <w:lang w:val="en-US" w:eastAsia="zh-CN" w:bidi="ar"/>
        </w:rPr>
        <w:t>次或感潮湿时更换。</w:t>
      </w:r>
    </w:p>
    <w:p>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2</w:t>
      </w:r>
      <w:r>
        <w:rPr>
          <w:rFonts w:hint="eastAsia" w:ascii="仿宋_GB2312" w:hAnsi="Times New Roman" w:eastAsia="仿宋_GB2312" w:cs="仿宋_GB2312"/>
          <w:kern w:val="2"/>
          <w:sz w:val="32"/>
          <w:szCs w:val="32"/>
          <w:lang w:val="en-US" w:eastAsia="zh-CN" w:bidi="ar"/>
        </w:rPr>
        <w:t>.接触从隔离者身上采集的标本和处理其分泌物、排泄物、使用过的物品的工作人员，转运隔离者的医务人员和司机，需佩戴医用防护口罩、穿工作服、隔离衣、鞋套，戴手套，如实施近距离操作时需加戴护目镜。</w:t>
      </w:r>
    </w:p>
    <w:p>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3</w:t>
      </w:r>
      <w:r>
        <w:rPr>
          <w:rFonts w:hint="eastAsia" w:ascii="仿宋_GB2312" w:hAnsi="Times New Roman" w:eastAsia="仿宋_GB2312" w:cs="仿宋_GB2312"/>
          <w:kern w:val="2"/>
          <w:sz w:val="32"/>
          <w:szCs w:val="32"/>
          <w:lang w:val="en-US" w:eastAsia="zh-CN" w:bidi="ar"/>
        </w:rPr>
        <w:t>.每次接触隔离者后立即进行手卫生（流动水七步法洗手和手消毒）。</w:t>
      </w:r>
    </w:p>
    <w:p>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楷体_GB2312" w:cs="Times New Roman"/>
          <w:kern w:val="2"/>
          <w:sz w:val="32"/>
          <w:szCs w:val="32"/>
        </w:rPr>
      </w:pPr>
      <w:r>
        <w:rPr>
          <w:rFonts w:hint="eastAsia" w:ascii="楷体_GB2312" w:hAnsi="Times New Roman" w:eastAsia="楷体_GB2312" w:cs="楷体_GB2312"/>
          <w:kern w:val="2"/>
          <w:sz w:val="32"/>
          <w:szCs w:val="32"/>
          <w:lang w:val="en-US" w:eastAsia="zh-CN" w:bidi="ar"/>
        </w:rPr>
        <w:t>（二）严格对隔离的场所和物品进行消毒。</w:t>
      </w:r>
    </w:p>
    <w:p>
      <w:pPr>
        <w:keepNext w:val="0"/>
        <w:keepLines w:val="0"/>
        <w:widowControl w:val="0"/>
        <w:suppressLineNumbers w:val="0"/>
        <w:adjustRightInd w:val="0"/>
        <w:snapToGrid w:val="0"/>
        <w:spacing w:before="0" w:beforeAutospacing="0" w:after="0" w:afterAutospacing="0" w:line="560" w:lineRule="exact"/>
        <w:ind w:left="0" w:right="0" w:firstLine="643" w:firstLineChars="200"/>
        <w:jc w:val="both"/>
        <w:rPr>
          <w:rFonts w:hint="default" w:ascii="Times New Roman" w:hAnsi="Times New Roman" w:eastAsia="仿宋_GB2312" w:cs="Times New Roman"/>
          <w:b/>
          <w:kern w:val="2"/>
          <w:sz w:val="32"/>
          <w:szCs w:val="32"/>
        </w:rPr>
      </w:pPr>
      <w:r>
        <w:rPr>
          <w:rFonts w:hint="default" w:ascii="Times New Roman" w:hAnsi="Times New Roman" w:eastAsia="仿宋_GB2312" w:cs="Times New Roman"/>
          <w:b/>
          <w:kern w:val="2"/>
          <w:sz w:val="32"/>
          <w:szCs w:val="32"/>
          <w:lang w:val="en-US" w:eastAsia="zh-CN" w:bidi="ar"/>
        </w:rPr>
        <w:t>1</w:t>
      </w:r>
      <w:r>
        <w:rPr>
          <w:rFonts w:hint="eastAsia" w:ascii="仿宋_GB2312" w:hAnsi="Times New Roman" w:eastAsia="仿宋_GB2312" w:cs="仿宋_GB2312"/>
          <w:b/>
          <w:kern w:val="2"/>
          <w:sz w:val="32"/>
          <w:szCs w:val="32"/>
          <w:lang w:val="en-US" w:eastAsia="zh-CN" w:bidi="ar"/>
        </w:rPr>
        <w:t>.日常消毒方法。</w:t>
      </w:r>
    </w:p>
    <w:p>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1</w:t>
      </w:r>
      <w:r>
        <w:rPr>
          <w:rFonts w:hint="eastAsia" w:ascii="仿宋_GB2312" w:hAnsi="Times New Roman" w:eastAsia="仿宋_GB2312" w:cs="仿宋_GB2312"/>
          <w:kern w:val="2"/>
          <w:sz w:val="32"/>
          <w:szCs w:val="32"/>
          <w:lang w:val="en-US" w:eastAsia="zh-CN" w:bidi="ar"/>
        </w:rPr>
        <w:t>）对居住环境每天湿式清扫，对卫生间、桌椅、水龙头、门把手、台面等物体表面进行消毒时，可选用清洗、擦拭、喷雾的方法。一般选择含氯消毒剂，浓度为</w:t>
      </w:r>
      <w:r>
        <w:rPr>
          <w:rFonts w:hint="default" w:ascii="Times New Roman" w:hAnsi="Times New Roman" w:eastAsia="仿宋_GB2312" w:cs="Times New Roman"/>
          <w:kern w:val="2"/>
          <w:sz w:val="32"/>
          <w:szCs w:val="32"/>
          <w:lang w:val="en-US" w:eastAsia="zh-CN" w:bidi="ar"/>
        </w:rPr>
        <w:t>500mg/L</w:t>
      </w:r>
      <w:r>
        <w:rPr>
          <w:rFonts w:hint="eastAsia" w:ascii="仿宋_GB2312" w:hAnsi="Times New Roman" w:eastAsia="仿宋_GB2312" w:cs="仿宋_GB2312"/>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1000mg/L</w:t>
      </w:r>
      <w:r>
        <w:rPr>
          <w:rFonts w:hint="eastAsia" w:ascii="仿宋_GB2312" w:hAnsi="Times New Roman" w:eastAsia="仿宋_GB2312" w:cs="仿宋_GB2312"/>
          <w:kern w:val="2"/>
          <w:sz w:val="32"/>
          <w:szCs w:val="32"/>
          <w:lang w:val="en-US" w:eastAsia="zh-CN" w:bidi="ar"/>
        </w:rPr>
        <w:t>，作用时间应不少于</w:t>
      </w:r>
      <w:r>
        <w:rPr>
          <w:rFonts w:hint="default" w:ascii="Times New Roman" w:hAnsi="Times New Roman" w:eastAsia="仿宋_GB2312" w:cs="Times New Roman"/>
          <w:kern w:val="2"/>
          <w:sz w:val="32"/>
          <w:szCs w:val="32"/>
          <w:lang w:val="en-US" w:eastAsia="zh-CN" w:bidi="ar"/>
        </w:rPr>
        <w:t>30min</w:t>
      </w:r>
      <w:r>
        <w:rPr>
          <w:rFonts w:hint="eastAsia" w:ascii="仿宋_GB2312" w:hAnsi="Times New Roman" w:eastAsia="仿宋_GB2312" w:cs="仿宋_GB2312"/>
          <w:kern w:val="2"/>
          <w:sz w:val="32"/>
          <w:szCs w:val="32"/>
          <w:lang w:val="en-US" w:eastAsia="zh-CN" w:bidi="ar"/>
        </w:rPr>
        <w:t>。</w:t>
      </w:r>
    </w:p>
    <w:p>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2</w:t>
      </w:r>
      <w:r>
        <w:rPr>
          <w:rFonts w:hint="eastAsia" w:ascii="仿宋_GB2312" w:hAnsi="Times New Roman" w:eastAsia="仿宋_GB2312" w:cs="仿宋_GB2312"/>
          <w:kern w:val="2"/>
          <w:sz w:val="32"/>
          <w:szCs w:val="32"/>
          <w:lang w:val="en-US" w:eastAsia="zh-CN" w:bidi="ar"/>
        </w:rPr>
        <w:t>）对复用食饮具采用远红外线消毒碗柜消毒。</w:t>
      </w:r>
    </w:p>
    <w:p>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3</w:t>
      </w:r>
      <w:r>
        <w:rPr>
          <w:rFonts w:hint="eastAsia" w:ascii="仿宋_GB2312" w:hAnsi="Times New Roman" w:eastAsia="仿宋_GB2312" w:cs="仿宋_GB2312"/>
          <w:kern w:val="2"/>
          <w:sz w:val="32"/>
          <w:szCs w:val="32"/>
          <w:lang w:val="en-US" w:eastAsia="zh-CN" w:bidi="ar"/>
        </w:rPr>
        <w:t>）呕吐物、排泄物、分泌物可采用加盖容器收集，加含氯消毒剂按终浓度有效氯为</w:t>
      </w:r>
      <w:r>
        <w:rPr>
          <w:rFonts w:hint="default" w:ascii="Times New Roman" w:hAnsi="Times New Roman" w:eastAsia="仿宋_GB2312" w:cs="Times New Roman"/>
          <w:kern w:val="2"/>
          <w:sz w:val="32"/>
          <w:szCs w:val="32"/>
          <w:lang w:val="en-US" w:eastAsia="zh-CN" w:bidi="ar"/>
        </w:rPr>
        <w:t>10000mg/L</w:t>
      </w:r>
      <w:r>
        <w:rPr>
          <w:rFonts w:hint="eastAsia" w:ascii="仿宋_GB2312" w:hAnsi="Times New Roman" w:eastAsia="仿宋_GB2312" w:cs="仿宋_GB2312"/>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20000mg/L</w:t>
      </w:r>
      <w:r>
        <w:rPr>
          <w:rFonts w:hint="eastAsia" w:ascii="仿宋_GB2312" w:hAnsi="Times New Roman" w:eastAsia="仿宋_GB2312" w:cs="仿宋_GB2312"/>
          <w:kern w:val="2"/>
          <w:sz w:val="32"/>
          <w:szCs w:val="32"/>
          <w:lang w:val="en-US" w:eastAsia="zh-CN" w:bidi="ar"/>
        </w:rPr>
        <w:t>混合作用</w:t>
      </w:r>
      <w:r>
        <w:rPr>
          <w:rFonts w:hint="default" w:ascii="Times New Roman" w:hAnsi="Times New Roman" w:eastAsia="仿宋_GB2312" w:cs="Times New Roman"/>
          <w:kern w:val="2"/>
          <w:sz w:val="32"/>
          <w:szCs w:val="32"/>
          <w:lang w:val="en-US" w:eastAsia="zh-CN" w:bidi="ar"/>
        </w:rPr>
        <w:t>2</w:t>
      </w:r>
      <w:r>
        <w:rPr>
          <w:rFonts w:hint="eastAsia" w:ascii="仿宋_GB2312" w:hAnsi="Times New Roman" w:eastAsia="仿宋_GB2312" w:cs="仿宋_GB2312"/>
          <w:kern w:val="2"/>
          <w:sz w:val="32"/>
          <w:szCs w:val="32"/>
          <w:lang w:val="en-US" w:eastAsia="zh-CN" w:bidi="ar"/>
        </w:rPr>
        <w:t>小时后排下水道。如呕吐物、排泄物、分泌物等污染物直接污染地面，可用含过氧乙酸的应急处置包直接覆盖包裹污染物，作用</w:t>
      </w:r>
      <w:r>
        <w:rPr>
          <w:rFonts w:hint="default" w:ascii="Times New Roman" w:hAnsi="Times New Roman" w:eastAsia="仿宋_GB2312" w:cs="Times New Roman"/>
          <w:kern w:val="2"/>
          <w:sz w:val="32"/>
          <w:szCs w:val="32"/>
          <w:lang w:val="en-US" w:eastAsia="zh-CN" w:bidi="ar"/>
        </w:rPr>
        <w:t>30</w:t>
      </w:r>
      <w:r>
        <w:rPr>
          <w:rFonts w:hint="eastAsia" w:ascii="Times New Roman" w:hAnsi="Times New Roman" w:eastAsia="仿宋_GB2312" w:cs="Times New Roman"/>
          <w:kern w:val="2"/>
          <w:sz w:val="32"/>
          <w:szCs w:val="32"/>
          <w:lang w:val="en-US" w:eastAsia="zh-CN" w:bidi="ar"/>
        </w:rPr>
        <w:t>分钟</w:t>
      </w:r>
      <w:r>
        <w:rPr>
          <w:rFonts w:hint="eastAsia" w:ascii="仿宋_GB2312" w:hAnsi="Times New Roman" w:eastAsia="仿宋_GB2312" w:cs="仿宋_GB2312"/>
          <w:kern w:val="2"/>
          <w:sz w:val="32"/>
          <w:szCs w:val="32"/>
          <w:lang w:val="en-US" w:eastAsia="zh-CN" w:bidi="ar"/>
        </w:rPr>
        <w:t>，同时用消毒湿巾（高效消毒剂成分）或有效氯</w:t>
      </w:r>
      <w:r>
        <w:rPr>
          <w:rFonts w:hint="default" w:ascii="Times New Roman" w:hAnsi="Times New Roman" w:eastAsia="仿宋_GB2312" w:cs="Times New Roman"/>
          <w:kern w:val="2"/>
          <w:sz w:val="32"/>
          <w:szCs w:val="32"/>
          <w:lang w:val="en-US" w:eastAsia="zh-CN" w:bidi="ar"/>
        </w:rPr>
        <w:t>500</w:t>
      </w:r>
      <w:r>
        <w:rPr>
          <w:rFonts w:hint="eastAsia" w:ascii="仿宋_GB2312" w:hAnsi="Times New Roman" w:eastAsia="仿宋_GB2312" w:cs="仿宋_GB2312"/>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1000mg/L</w:t>
      </w:r>
      <w:r>
        <w:rPr>
          <w:rFonts w:hint="eastAsia" w:ascii="仿宋_GB2312" w:hAnsi="Times New Roman" w:eastAsia="仿宋_GB2312" w:cs="仿宋_GB2312"/>
          <w:kern w:val="2"/>
          <w:sz w:val="32"/>
          <w:szCs w:val="32"/>
          <w:lang w:val="en-US" w:eastAsia="zh-CN" w:bidi="ar"/>
        </w:rPr>
        <w:t>的含氯消毒剂的擦（拖）布擦（拖）拭可能接触到呕吐物的物体表面及其周围（消毒范围为呕吐物周围</w:t>
      </w:r>
      <w:r>
        <w:rPr>
          <w:rFonts w:hint="default" w:ascii="Times New Roman" w:hAnsi="Times New Roman" w:eastAsia="仿宋_GB2312" w:cs="Times New Roman"/>
          <w:kern w:val="2"/>
          <w:sz w:val="32"/>
          <w:szCs w:val="32"/>
          <w:lang w:val="en-US" w:eastAsia="zh-CN" w:bidi="ar"/>
        </w:rPr>
        <w:t>2</w:t>
      </w:r>
      <w:r>
        <w:rPr>
          <w:rFonts w:hint="eastAsia" w:ascii="仿宋_GB2312" w:hAnsi="Times New Roman" w:eastAsia="仿宋_GB2312" w:cs="仿宋_GB2312"/>
          <w:kern w:val="2"/>
          <w:sz w:val="32"/>
          <w:szCs w:val="32"/>
          <w:lang w:val="en-US" w:eastAsia="zh-CN" w:bidi="ar"/>
        </w:rPr>
        <w:t>米，建议擦拭</w:t>
      </w:r>
      <w:r>
        <w:rPr>
          <w:rFonts w:hint="default" w:ascii="Times New Roman" w:hAnsi="Times New Roman" w:eastAsia="仿宋_GB2312" w:cs="Times New Roman"/>
          <w:kern w:val="2"/>
          <w:sz w:val="32"/>
          <w:szCs w:val="32"/>
          <w:lang w:val="en-US" w:eastAsia="zh-CN" w:bidi="ar"/>
        </w:rPr>
        <w:t>2</w:t>
      </w:r>
      <w:r>
        <w:rPr>
          <w:rFonts w:hint="eastAsia" w:ascii="仿宋_GB2312" w:hAnsi="Times New Roman" w:eastAsia="仿宋_GB2312" w:cs="仿宋_GB2312"/>
          <w:kern w:val="2"/>
          <w:sz w:val="32"/>
          <w:szCs w:val="32"/>
          <w:lang w:val="en-US" w:eastAsia="zh-CN" w:bidi="ar"/>
        </w:rPr>
        <w:t>遍）。</w:t>
      </w:r>
    </w:p>
    <w:p>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4</w:t>
      </w:r>
      <w:r>
        <w:rPr>
          <w:rFonts w:hint="eastAsia" w:ascii="仿宋_GB2312" w:hAnsi="Times New Roman" w:eastAsia="仿宋_GB2312" w:cs="仿宋_GB2312"/>
          <w:kern w:val="2"/>
          <w:sz w:val="32"/>
          <w:szCs w:val="32"/>
          <w:lang w:val="en-US" w:eastAsia="zh-CN" w:bidi="ar"/>
        </w:rPr>
        <w:t>）日常的织物（如毛巾、衣物、被罩等）</w:t>
      </w:r>
      <w:r>
        <w:rPr>
          <w:rFonts w:hint="default" w:ascii="Times New Roman" w:hAnsi="Times New Roman" w:eastAsia="仿宋_GB2312" w:cs="Times New Roman"/>
          <w:kern w:val="2"/>
          <w:sz w:val="32"/>
          <w:szCs w:val="32"/>
          <w:lang w:val="en-US" w:eastAsia="zh-CN" w:bidi="ar"/>
        </w:rPr>
        <w:t>250mg/L</w:t>
      </w:r>
      <w:r>
        <w:rPr>
          <w:rFonts w:hint="eastAsia" w:ascii="仿宋_GB2312" w:hAnsi="Times New Roman" w:eastAsia="仿宋_GB2312" w:cs="仿宋_GB2312"/>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500mg/L</w:t>
      </w:r>
      <w:r>
        <w:rPr>
          <w:rFonts w:hint="eastAsia" w:ascii="仿宋_GB2312" w:hAnsi="Times New Roman" w:eastAsia="仿宋_GB2312" w:cs="仿宋_GB2312"/>
          <w:kern w:val="2"/>
          <w:sz w:val="32"/>
          <w:szCs w:val="32"/>
          <w:lang w:val="en-US" w:eastAsia="zh-CN" w:bidi="ar"/>
        </w:rPr>
        <w:t>的含氯消毒剂浸泡</w:t>
      </w:r>
      <w:r>
        <w:rPr>
          <w:rFonts w:hint="default" w:ascii="Times New Roman" w:hAnsi="Times New Roman" w:eastAsia="仿宋_GB2312" w:cs="Times New Roman"/>
          <w:kern w:val="2"/>
          <w:sz w:val="32"/>
          <w:szCs w:val="32"/>
          <w:lang w:val="en-US" w:eastAsia="zh-CN" w:bidi="ar"/>
        </w:rPr>
        <w:t>1</w:t>
      </w:r>
      <w:r>
        <w:rPr>
          <w:rFonts w:hint="eastAsia" w:ascii="仿宋_GB2312" w:hAnsi="Times New Roman" w:eastAsia="仿宋_GB2312" w:cs="仿宋_GB2312"/>
          <w:kern w:val="2"/>
          <w:sz w:val="32"/>
          <w:szCs w:val="32"/>
          <w:lang w:val="en-US" w:eastAsia="zh-CN" w:bidi="ar"/>
        </w:rPr>
        <w:t>小时，或采用煮沸</w:t>
      </w:r>
      <w:r>
        <w:rPr>
          <w:rFonts w:hint="default" w:ascii="Times New Roman" w:hAnsi="Times New Roman" w:eastAsia="仿宋_GB2312" w:cs="Times New Roman"/>
          <w:kern w:val="2"/>
          <w:sz w:val="32"/>
          <w:szCs w:val="32"/>
          <w:lang w:val="en-US" w:eastAsia="zh-CN" w:bidi="ar"/>
        </w:rPr>
        <w:t>15</w:t>
      </w:r>
      <w:r>
        <w:rPr>
          <w:rFonts w:hint="eastAsia" w:ascii="Times New Roman" w:hAnsi="Times New Roman" w:eastAsia="仿宋_GB2312" w:cs="Times New Roman"/>
          <w:kern w:val="2"/>
          <w:sz w:val="32"/>
          <w:szCs w:val="32"/>
          <w:lang w:val="en-US" w:eastAsia="zh-CN" w:bidi="ar"/>
        </w:rPr>
        <w:t>分钟</w:t>
      </w:r>
      <w:r>
        <w:rPr>
          <w:rFonts w:hint="eastAsia" w:ascii="仿宋_GB2312" w:hAnsi="Times New Roman" w:eastAsia="仿宋_GB2312" w:cs="仿宋_GB2312"/>
          <w:kern w:val="2"/>
          <w:sz w:val="32"/>
          <w:szCs w:val="32"/>
          <w:lang w:val="en-US" w:eastAsia="zh-CN" w:bidi="ar"/>
        </w:rPr>
        <w:t>消毒。</w:t>
      </w:r>
    </w:p>
    <w:p>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5</w:t>
      </w:r>
      <w:r>
        <w:rPr>
          <w:rFonts w:hint="eastAsia" w:ascii="仿宋_GB2312" w:hAnsi="Times New Roman" w:eastAsia="仿宋_GB2312" w:cs="仿宋_GB2312"/>
          <w:kern w:val="2"/>
          <w:sz w:val="32"/>
          <w:szCs w:val="32"/>
          <w:lang w:val="en-US" w:eastAsia="zh-CN" w:bidi="ar"/>
        </w:rPr>
        <w:t>）转运密切接触者的车辆，可用有效氯为</w:t>
      </w:r>
      <w:r>
        <w:rPr>
          <w:rFonts w:hint="default" w:ascii="Times New Roman" w:hAnsi="Times New Roman" w:eastAsia="仿宋_GB2312" w:cs="Times New Roman"/>
          <w:kern w:val="2"/>
          <w:sz w:val="32"/>
          <w:szCs w:val="32"/>
          <w:lang w:val="en-US" w:eastAsia="zh-CN" w:bidi="ar"/>
        </w:rPr>
        <w:t>500mg/L</w:t>
      </w:r>
      <w:r>
        <w:rPr>
          <w:rFonts w:hint="eastAsia" w:ascii="仿宋_GB2312" w:hAnsi="Times New Roman" w:eastAsia="仿宋_GB2312" w:cs="仿宋_GB2312"/>
          <w:kern w:val="2"/>
          <w:sz w:val="32"/>
          <w:szCs w:val="32"/>
          <w:lang w:val="en-US" w:eastAsia="zh-CN" w:bidi="ar"/>
        </w:rPr>
        <w:t>的含氯消毒剂溶液喷洒至表面湿润，作用</w:t>
      </w:r>
      <w:r>
        <w:rPr>
          <w:rFonts w:hint="eastAsia" w:ascii="Times New Roman" w:hAnsi="Times New Roman" w:eastAsia="仿宋_GB2312" w:cs="Times New Roman"/>
          <w:kern w:val="2"/>
          <w:sz w:val="32"/>
          <w:szCs w:val="32"/>
          <w:lang w:val="en-US" w:eastAsia="zh-CN" w:bidi="ar"/>
        </w:rPr>
        <w:t>1小时</w:t>
      </w:r>
      <w:r>
        <w:rPr>
          <w:rFonts w:hint="eastAsia" w:ascii="仿宋_GB2312" w:hAnsi="Times New Roman" w:eastAsia="仿宋_GB2312" w:cs="仿宋_GB2312"/>
          <w:kern w:val="2"/>
          <w:sz w:val="32"/>
          <w:szCs w:val="32"/>
          <w:lang w:val="en-US" w:eastAsia="zh-CN" w:bidi="ar"/>
        </w:rPr>
        <w:t>后清水冲洗。</w:t>
      </w:r>
    </w:p>
    <w:p>
      <w:pPr>
        <w:keepNext w:val="0"/>
        <w:keepLines w:val="0"/>
        <w:widowControl w:val="0"/>
        <w:suppressLineNumbers w:val="0"/>
        <w:adjustRightInd w:val="0"/>
        <w:snapToGrid w:val="0"/>
        <w:spacing w:before="0" w:beforeAutospacing="0" w:after="0" w:afterAutospacing="0" w:line="560" w:lineRule="exact"/>
        <w:ind w:left="0" w:right="0" w:firstLine="643" w:firstLineChars="200"/>
        <w:jc w:val="both"/>
        <w:rPr>
          <w:rFonts w:hint="default" w:ascii="Times New Roman" w:hAnsi="Times New Roman" w:eastAsia="仿宋_GB2312" w:cs="Times New Roman"/>
          <w:b/>
          <w:kern w:val="2"/>
          <w:sz w:val="32"/>
          <w:szCs w:val="32"/>
        </w:rPr>
      </w:pPr>
      <w:r>
        <w:rPr>
          <w:rFonts w:hint="default" w:ascii="Times New Roman" w:hAnsi="Times New Roman" w:eastAsia="仿宋_GB2312" w:cs="Times New Roman"/>
          <w:b/>
          <w:kern w:val="2"/>
          <w:sz w:val="32"/>
          <w:szCs w:val="32"/>
          <w:lang w:val="en-US" w:eastAsia="zh-CN" w:bidi="ar"/>
        </w:rPr>
        <w:t>2</w:t>
      </w:r>
      <w:r>
        <w:rPr>
          <w:rFonts w:hint="eastAsia" w:ascii="仿宋_GB2312" w:hAnsi="Times New Roman" w:eastAsia="仿宋_GB2312" w:cs="仿宋_GB2312"/>
          <w:b/>
          <w:kern w:val="2"/>
          <w:sz w:val="32"/>
          <w:szCs w:val="32"/>
          <w:lang w:val="en-US" w:eastAsia="zh-CN" w:bidi="ar"/>
        </w:rPr>
        <w:t>.终末消毒。</w:t>
      </w:r>
    </w:p>
    <w:p>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对经医学观察确定为疑似或确诊新型冠状病毒感染的肺炎病例的接触者，转移至医院隔离后，应对原隔离场所进行全面彻底的终末消毒。可选以下方法之一：</w:t>
      </w:r>
    </w:p>
    <w:p>
      <w:pPr>
        <w:keepNext w:val="0"/>
        <w:keepLines w:val="0"/>
        <w:widowControl w:val="0"/>
        <w:numPr>
          <w:ilvl w:val="0"/>
          <w:numId w:val="1"/>
        </w:numPr>
        <w:suppressLineNumbers w:val="0"/>
        <w:adjustRightInd w:val="0"/>
        <w:snapToGrid w:val="0"/>
        <w:spacing w:before="0" w:beforeAutospacing="0" w:after="0" w:afterAutospacing="0" w:line="560" w:lineRule="exact"/>
        <w:ind w:left="0" w:right="0" w:firstLine="640" w:firstLineChars="200"/>
        <w:jc w:val="both"/>
        <w:rPr>
          <w:rFonts w:hint="eastAsia" w:ascii="仿宋_GB2312" w:hAnsi="Times New Roman" w:eastAsia="仿宋_GB2312" w:cs="仿宋_GB2312"/>
          <w:kern w:val="2"/>
          <w:sz w:val="32"/>
          <w:szCs w:val="32"/>
          <w:lang w:val="en-US" w:eastAsia="zh-CN" w:bidi="ar"/>
        </w:rPr>
      </w:pPr>
      <w:r>
        <w:rPr>
          <w:rFonts w:hint="eastAsia" w:ascii="仿宋_GB2312" w:hAnsi="Times New Roman" w:eastAsia="仿宋_GB2312" w:cs="仿宋_GB2312"/>
          <w:kern w:val="2"/>
          <w:sz w:val="32"/>
          <w:szCs w:val="32"/>
          <w:lang w:val="en-US" w:eastAsia="zh-CN" w:bidi="ar"/>
        </w:rPr>
        <w:t>汽化（气化）过氧化氢消毒装置消毒法：可对空气和环境物表进行一体化消毒，具体操作按设备使用说明书进行。</w:t>
      </w:r>
    </w:p>
    <w:p>
      <w:pPr>
        <w:keepNext w:val="0"/>
        <w:keepLines w:val="0"/>
        <w:widowControl w:val="0"/>
        <w:numPr>
          <w:numId w:val="0"/>
        </w:numPr>
        <w:suppressLineNumbers w:val="0"/>
        <w:adjustRightInd w:val="0"/>
        <w:snapToGrid w:val="0"/>
        <w:spacing w:before="0" w:beforeAutospacing="0" w:after="0" w:afterAutospacing="0" w:line="560" w:lineRule="exact"/>
        <w:ind w:leftChars="200" w:right="0" w:rightChars="0" w:firstLine="320" w:firstLineChars="100"/>
        <w:jc w:val="both"/>
      </w:pPr>
      <w:r>
        <w:rPr>
          <w:rFonts w:hint="eastAsia" w:ascii="仿宋_GB2312" w:hAnsi="Times New Roman" w:eastAsia="仿宋_GB2312" w:cs="仿宋_GB2312"/>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2</w:t>
      </w:r>
      <w:r>
        <w:rPr>
          <w:rFonts w:hint="eastAsia" w:ascii="仿宋_GB2312" w:hAnsi="Times New Roman" w:eastAsia="仿宋_GB2312" w:cs="仿宋_GB2312"/>
          <w:kern w:val="2"/>
          <w:sz w:val="32"/>
          <w:szCs w:val="32"/>
          <w:lang w:val="en-US" w:eastAsia="zh-CN" w:bidi="ar"/>
        </w:rPr>
        <w:t>）采用含</w:t>
      </w:r>
      <w:r>
        <w:rPr>
          <w:rFonts w:hint="default" w:ascii="Times New Roman" w:hAnsi="Times New Roman" w:eastAsia="仿宋_GB2312" w:cs="Times New Roman"/>
          <w:kern w:val="2"/>
          <w:sz w:val="32"/>
          <w:szCs w:val="32"/>
          <w:lang w:val="en-US" w:eastAsia="zh-CN" w:bidi="ar"/>
        </w:rPr>
        <w:t>0.5%</w:t>
      </w:r>
      <w:r>
        <w:rPr>
          <w:rFonts w:hint="eastAsia" w:ascii="仿宋_GB2312" w:hAnsi="Times New Roman" w:eastAsia="仿宋_GB2312" w:cs="仿宋_GB2312"/>
          <w:kern w:val="2"/>
          <w:sz w:val="32"/>
          <w:szCs w:val="32"/>
          <w:lang w:val="en-US" w:eastAsia="zh-CN" w:bidi="ar"/>
        </w:rPr>
        <w:t>过氧乙酸或</w:t>
      </w:r>
      <w:r>
        <w:rPr>
          <w:rFonts w:hint="default" w:ascii="Times New Roman" w:hAnsi="Times New Roman" w:eastAsia="仿宋_GB2312" w:cs="Times New Roman"/>
          <w:kern w:val="2"/>
          <w:sz w:val="32"/>
          <w:szCs w:val="32"/>
          <w:lang w:val="en-US" w:eastAsia="zh-CN" w:bidi="ar"/>
        </w:rPr>
        <w:t>3%</w:t>
      </w:r>
      <w:r>
        <w:rPr>
          <w:rFonts w:hint="eastAsia" w:ascii="仿宋_GB2312" w:hAnsi="Times New Roman" w:eastAsia="仿宋_GB2312" w:cs="仿宋_GB2312"/>
          <w:kern w:val="2"/>
          <w:sz w:val="32"/>
          <w:szCs w:val="32"/>
          <w:lang w:val="en-US" w:eastAsia="zh-CN" w:bidi="ar"/>
        </w:rPr>
        <w:t>过氧化氢或</w:t>
      </w:r>
      <w:r>
        <w:rPr>
          <w:rFonts w:hint="default" w:ascii="Times New Roman" w:hAnsi="Times New Roman" w:eastAsia="仿宋_GB2312" w:cs="Times New Roman"/>
          <w:kern w:val="2"/>
          <w:sz w:val="32"/>
          <w:szCs w:val="32"/>
          <w:lang w:val="en-US" w:eastAsia="zh-CN" w:bidi="ar"/>
        </w:rPr>
        <w:t>500mg/L</w:t>
      </w:r>
      <w:r>
        <w:rPr>
          <w:rFonts w:hint="eastAsia" w:ascii="仿宋_GB2312" w:hAnsi="Times New Roman" w:eastAsia="仿宋_GB2312" w:cs="仿宋_GB2312"/>
          <w:kern w:val="2"/>
          <w:sz w:val="32"/>
          <w:szCs w:val="32"/>
          <w:lang w:val="en-US" w:eastAsia="zh-CN" w:bidi="ar"/>
        </w:rPr>
        <w:t>二氧化氯，按</w:t>
      </w:r>
      <w:r>
        <w:rPr>
          <w:rFonts w:hint="default" w:ascii="Times New Roman" w:hAnsi="Times New Roman" w:eastAsia="仿宋_GB2312" w:cs="Times New Roman"/>
          <w:kern w:val="2"/>
          <w:sz w:val="32"/>
          <w:szCs w:val="32"/>
          <w:lang w:val="en-US" w:eastAsia="zh-CN" w:bidi="ar"/>
        </w:rPr>
        <w:t>20ml/m</w:t>
      </w:r>
      <w:r>
        <w:rPr>
          <w:rFonts w:hint="default" w:ascii="Times New Roman" w:hAnsi="Times New Roman" w:eastAsia="仿宋_GB2312" w:cs="Times New Roman"/>
          <w:kern w:val="2"/>
          <w:sz w:val="32"/>
          <w:szCs w:val="32"/>
          <w:vertAlign w:val="superscript"/>
          <w:lang w:val="en-US" w:eastAsia="zh-CN" w:bidi="ar"/>
        </w:rPr>
        <w:t>3</w:t>
      </w:r>
      <w:r>
        <w:rPr>
          <w:rFonts w:hint="eastAsia" w:ascii="仿宋_GB2312" w:hAnsi="Times New Roman" w:eastAsia="仿宋_GB2312" w:cs="仿宋_GB2312"/>
          <w:kern w:val="2"/>
          <w:sz w:val="32"/>
          <w:szCs w:val="32"/>
          <w:lang w:val="en-US" w:eastAsia="zh-CN" w:bidi="ar"/>
        </w:rPr>
        <w:t>的量采用气溶胶喷雾方式进行空气消毒。消毒前关好门窗，喷雾时按先上后下、先左后右、对表面及空间均匀喷雾，作用</w:t>
      </w:r>
      <w:r>
        <w:rPr>
          <w:rFonts w:hint="eastAsia" w:ascii="Times New Roman" w:hAnsi="Times New Roman" w:eastAsia="仿宋_GB2312" w:cs="Times New Roman"/>
          <w:kern w:val="2"/>
          <w:sz w:val="32"/>
          <w:szCs w:val="32"/>
          <w:lang w:val="en-US" w:eastAsia="zh-CN" w:bidi="ar"/>
        </w:rPr>
        <w:t>1小时</w:t>
      </w:r>
      <w:r>
        <w:rPr>
          <w:rFonts w:hint="eastAsia" w:ascii="仿宋_GB2312" w:hAnsi="Times New Roman" w:eastAsia="仿宋_GB2312" w:cs="仿宋_GB2312"/>
          <w:kern w:val="2"/>
          <w:sz w:val="32"/>
          <w:szCs w:val="32"/>
          <w:lang w:val="en-US" w:eastAsia="zh-CN" w:bidi="ar"/>
        </w:rPr>
        <w:t>后开窗通风。喷雾消毒后，按日常消毒方法对物体表面进行擦（拖）拭消毒。</w:t>
      </w:r>
    </w:p>
    <w:sectPr>
      <w:pgSz w:w="11906" w:h="16838"/>
      <w:pgMar w:top="2041" w:right="1531" w:bottom="2041" w:left="1531" w:header="851" w:footer="992" w:gutter="0"/>
      <w:cols w:space="0" w:num="1"/>
      <w:rtlGutter w:val="0"/>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7AC973"/>
    <w:multiLevelType w:val="singleLevel"/>
    <w:tmpl w:val="677AC97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91589D"/>
    <w:rsid w:val="223B789B"/>
    <w:rsid w:val="5591589D"/>
    <w:rsid w:val="66C21D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lang w:val="en-US" w:eastAsia="zh-CN"/>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uiPriority w:val="0"/>
    <w:pPr>
      <w:keepNext w:val="0"/>
      <w:keepLines w:val="0"/>
      <w:widowControl w:val="0"/>
      <w:suppressLineNumbers w:val="0"/>
      <w:spacing w:before="0" w:beforeAutospacing="0" w:after="0" w:afterAutospacing="0" w:line="320" w:lineRule="exact"/>
      <w:ind w:left="0" w:right="0"/>
      <w:jc w:val="center"/>
    </w:pPr>
    <w:rPr>
      <w:rFonts w:hint="eastAsia" w:ascii="Times New Roman" w:hAnsi="Times New Roman" w:eastAsia="宋体" w:cs="Times New Roman"/>
      <w:kern w:val="2"/>
      <w:sz w:val="21"/>
      <w:szCs w:val="21"/>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2020-03-23T01:37:00Z</dcterms:created>
  <dc:creator>华</dc:creator>
  <cp:lastModifiedBy>华</cp:lastModifiedBy>
  <dcterms:modified xsi:type="dcterms:W3CDTF">2020-03-23T01:37:35Z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