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560" w:lineRule="exact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36"/>
        </w:rPr>
        <w:t>省住院医师规范化培训普通师资培训指导单位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tabs>
          <w:tab w:val="left" w:pos="866"/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中山大学</w:t>
      </w:r>
    </w:p>
    <w:p>
      <w:pPr>
        <w:keepNext w:val="0"/>
        <w:keepLines w:val="0"/>
        <w:pageBreakBefore w:val="0"/>
        <w:widowControl/>
        <w:tabs>
          <w:tab w:val="left" w:pos="866"/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南方医科大学</w:t>
      </w:r>
    </w:p>
    <w:p>
      <w:pPr>
        <w:keepNext w:val="0"/>
        <w:keepLines w:val="0"/>
        <w:pageBreakBefore w:val="0"/>
        <w:widowControl/>
        <w:tabs>
          <w:tab w:val="left" w:pos="866"/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广州医科大学（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广东省全科医学教育培训中心）</w:t>
      </w:r>
    </w:p>
    <w:p>
      <w:pPr>
        <w:keepNext w:val="0"/>
        <w:keepLines w:val="0"/>
        <w:pageBreakBefore w:val="0"/>
        <w:widowControl/>
        <w:tabs>
          <w:tab w:val="left" w:pos="866"/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中山大学附属第一医院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tabs>
          <w:tab w:val="left" w:pos="866"/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中山大学孙逸仙纪念医院</w:t>
      </w:r>
    </w:p>
    <w:p>
      <w:pPr>
        <w:keepNext w:val="0"/>
        <w:keepLines w:val="0"/>
        <w:pageBreakBefore w:val="0"/>
        <w:widowControl/>
        <w:tabs>
          <w:tab w:val="left" w:pos="866"/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中山大学附属第三医院</w:t>
      </w:r>
    </w:p>
    <w:p>
      <w:pPr>
        <w:keepNext w:val="0"/>
        <w:keepLines w:val="0"/>
        <w:pageBreakBefore w:val="0"/>
        <w:widowControl/>
        <w:tabs>
          <w:tab w:val="left" w:pos="866"/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南方医科大学南方医院</w:t>
      </w:r>
    </w:p>
    <w:p>
      <w:pPr>
        <w:keepNext w:val="0"/>
        <w:keepLines w:val="0"/>
        <w:pageBreakBefore w:val="0"/>
        <w:widowControl/>
        <w:tabs>
          <w:tab w:val="left" w:pos="866"/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南方医科大学珠江医院</w:t>
      </w:r>
    </w:p>
    <w:p>
      <w:pPr>
        <w:keepNext w:val="0"/>
        <w:keepLines w:val="0"/>
        <w:pageBreakBefore w:val="0"/>
        <w:widowControl/>
        <w:tabs>
          <w:tab w:val="left" w:pos="866"/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暨南大学附属第一医院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tabs>
          <w:tab w:val="left" w:pos="866"/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汕头大学医学院第一附属医院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tabs>
          <w:tab w:val="left" w:pos="866"/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广东医科大学附属医院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tabs>
          <w:tab w:val="left" w:pos="866"/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广东药科大学附属第一医院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tabs>
          <w:tab w:val="left" w:pos="866"/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广州医科大学附属第一医院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tabs>
          <w:tab w:val="left" w:pos="866"/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广州医科大学附属第二医院</w:t>
      </w:r>
    </w:p>
    <w:p>
      <w:pPr>
        <w:keepNext w:val="0"/>
        <w:keepLines w:val="0"/>
        <w:pageBreakBefore w:val="0"/>
        <w:widowControl/>
        <w:tabs>
          <w:tab w:val="left" w:pos="866"/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广东省人民医院</w:t>
      </w:r>
    </w:p>
    <w:p>
      <w:pPr>
        <w:keepNext w:val="0"/>
        <w:keepLines w:val="0"/>
        <w:pageBreakBefore w:val="0"/>
        <w:widowControl/>
        <w:tabs>
          <w:tab w:val="left" w:pos="866"/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广州市第一人民医院</w:t>
      </w:r>
    </w:p>
    <w:p>
      <w:pPr>
        <w:keepNext w:val="0"/>
        <w:keepLines w:val="0"/>
        <w:pageBreakBefore w:val="0"/>
        <w:widowControl/>
        <w:tabs>
          <w:tab w:val="left" w:pos="866"/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深圳市人民医院</w:t>
      </w:r>
    </w:p>
    <w:p>
      <w:pPr>
        <w:keepNext w:val="0"/>
        <w:keepLines w:val="0"/>
        <w:pageBreakBefore w:val="0"/>
        <w:widowControl/>
        <w:tabs>
          <w:tab w:val="left" w:pos="866"/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北京大学深圳医院</w:t>
      </w:r>
    </w:p>
    <w:p>
      <w:pPr>
        <w:keepNext w:val="0"/>
        <w:keepLines w:val="0"/>
        <w:pageBreakBefore w:val="0"/>
        <w:widowControl/>
        <w:tabs>
          <w:tab w:val="left" w:pos="866"/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深圳市卫生健康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能力建设和继续教育中心</w:t>
      </w:r>
    </w:p>
    <w:p>
      <w:pPr>
        <w:keepNext w:val="0"/>
        <w:keepLines w:val="0"/>
        <w:pageBreakBefore w:val="0"/>
        <w:widowControl/>
        <w:tabs>
          <w:tab w:val="left" w:pos="866"/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广东省医师协会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C7F39"/>
    <w:rsid w:val="223B789B"/>
    <w:rsid w:val="359C7F39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2020-03-13T03:36:00Z</dcterms:created>
  <dc:creator>华</dc:creator>
  <cp:lastModifiedBy>华</cp:lastModifiedBy>
  <dcterms:modified xsi:type="dcterms:W3CDTF">2020-03-13T03:36:30Z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