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100" w:beforeAutospacing="1" w:after="0" w:afterAutospacing="0" w:line="320" w:lineRule="exact"/>
        <w:ind w:left="0" w:right="0"/>
        <w:jc w:val="both"/>
        <w:rPr>
          <w:rFonts w:hint="eastAsia" w:ascii="黑体" w:hAnsi="黑体" w:eastAsia="黑体" w:cs="黑体"/>
          <w:color w:val="000000"/>
          <w:sz w:val="32"/>
          <w:szCs w:val="32"/>
          <w:lang w:eastAsia="zh-CN" w:bidi="ar"/>
        </w:rPr>
      </w:pPr>
      <w:bookmarkStart w:id="0" w:name="_GoBack"/>
      <w:r>
        <w:rPr>
          <w:rFonts w:hint="eastAsia" w:ascii="黑体" w:hAnsi="黑体" w:eastAsia="黑体" w:cs="黑体"/>
          <w:color w:val="000000"/>
          <w:sz w:val="32"/>
          <w:szCs w:val="32"/>
          <w:lang w:eastAsia="zh-CN" w:bidi="ar"/>
        </w:rPr>
        <w:t>附件</w:t>
      </w:r>
    </w:p>
    <w:p>
      <w:pPr>
        <w:pStyle w:val="4"/>
        <w:keepNext w:val="0"/>
        <w:keepLines w:val="0"/>
        <w:widowControl/>
        <w:suppressLineNumbers w:val="0"/>
        <w:spacing w:before="100" w:beforeAutospacing="1" w:after="0" w:afterAutospacing="0" w:line="320" w:lineRule="exact"/>
        <w:ind w:left="0" w:right="0"/>
        <w:jc w:val="both"/>
        <w:rPr>
          <w:rFonts w:hint="eastAsia" w:ascii="黑体" w:hAnsi="黑体" w:eastAsia="黑体" w:cs="黑体"/>
          <w:color w:val="000000"/>
          <w:sz w:val="32"/>
          <w:szCs w:val="32"/>
          <w:lang w:eastAsia="zh-CN" w:bidi="ar"/>
        </w:rPr>
      </w:pPr>
    </w:p>
    <w:p>
      <w:pPr>
        <w:pStyle w:val="4"/>
        <w:keepNext w:val="0"/>
        <w:keepLines w:val="0"/>
        <w:pageBreakBefore w:val="0"/>
        <w:widowControl/>
        <w:suppressLineNumbers w:val="0"/>
        <w:kinsoku/>
        <w:wordWrap/>
        <w:overflowPunct/>
        <w:topLinePunct w:val="0"/>
        <w:autoSpaceDN/>
        <w:bidi w:val="0"/>
        <w:adjustRightInd/>
        <w:snapToGrid/>
        <w:spacing w:before="100" w:beforeAutospacing="1" w:after="0" w:afterAutospacing="0" w:line="540" w:lineRule="exact"/>
        <w:ind w:left="0" w:leftChars="0" w:right="0" w:rightChars="0"/>
        <w:jc w:val="center"/>
        <w:outlineLvl w:val="9"/>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月子服务机构新冠肺炎疫情应急预案</w:t>
      </w:r>
    </w:p>
    <w:bookmarkEnd w:id="0"/>
    <w:p>
      <w:pPr>
        <w:pStyle w:val="7"/>
        <w:keepNext w:val="0"/>
        <w:keepLines w:val="0"/>
        <w:pageBreakBefore w:val="0"/>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ascii="Times New Roman" w:hAnsi="Times New Roman" w:eastAsia="黑体" w:cs="Times New Roman"/>
          <w:color w:val="000000"/>
          <w:sz w:val="32"/>
          <w:szCs w:val="32"/>
        </w:rPr>
      </w:pPr>
    </w:p>
    <w:p>
      <w:pPr>
        <w:pStyle w:val="7"/>
        <w:keepNext w:val="0"/>
        <w:keepLines w:val="0"/>
        <w:pageBreakBefore w:val="0"/>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w:t>
      </w:r>
      <w:r>
        <w:rPr>
          <w:rFonts w:hint="eastAsia" w:eastAsia="仿宋_GB2312" w:cs="Times New Roman"/>
          <w:color w:val="000000"/>
          <w:sz w:val="32"/>
          <w:szCs w:val="32"/>
          <w:highlight w:val="none"/>
          <w:lang w:val="en-US" w:eastAsia="zh-CN"/>
        </w:rPr>
        <w:t>（卫生健康部门）</w:t>
      </w:r>
      <w:r>
        <w:rPr>
          <w:rFonts w:hint="eastAsia" w:ascii="Times New Roman" w:hAnsi="Times New Roman" w:eastAsia="仿宋_GB2312" w:cs="Times New Roman"/>
          <w:color w:val="000000"/>
          <w:sz w:val="32"/>
          <w:szCs w:val="32"/>
          <w:lang w:val="en-US" w:eastAsia="zh-CN"/>
        </w:rPr>
        <w:t>报告，积极配合病例转运消毒、隔离、后勤保障等疫情处置工作。</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hAns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发现可疑病例时，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eastAsia="仿宋_GB2312" w:cs="仿宋_GB2312"/>
          <w:color w:val="000000"/>
          <w:sz w:val="32"/>
          <w:szCs w:val="32"/>
          <w:lang w:eastAsia="zh-CN" w:bidi="ar"/>
        </w:rPr>
        <w:t>机构</w:t>
      </w:r>
      <w:r>
        <w:rPr>
          <w:rFonts w:hint="eastAsia" w:ascii="仿宋_GB2312" w:hAnsi="Times New Roman" w:eastAsia="仿宋_GB2312" w:cs="仿宋_GB2312"/>
          <w:color w:val="000000"/>
          <w:sz w:val="32"/>
          <w:szCs w:val="32"/>
          <w:lang w:bidi="ar"/>
        </w:rPr>
        <w:t>。</w:t>
      </w:r>
    </w:p>
    <w:p>
      <w:pPr>
        <w:pStyle w:val="4"/>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lang w:val="en-US" w:eastAsia="zh-CN" w:bidi="ar"/>
        </w:rPr>
        <w:t>2</w:t>
      </w:r>
      <w:r>
        <w:rPr>
          <w:rFonts w:hint="eastAsia" w:ascii="仿宋_GB2312" w:hAns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对一般接触者要做好登记，并进行健康风险告知，嘱咐其一旦出现发热、干咳等疑似新冠肺炎症状时要及时告知健康管理员，并主动告知近期活动史，做好体温检测，佩戴口罩。</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w:t>
      </w:r>
      <w:r>
        <w:rPr>
          <w:rFonts w:hint="eastAsia" w:ascii="仿宋_GB2312" w:eastAsia="仿宋_GB2312" w:cs="仿宋_GB2312"/>
          <w:color w:val="000000"/>
          <w:sz w:val="32"/>
          <w:szCs w:val="32"/>
          <w:lang w:eastAsia="zh-CN" w:bidi="ar"/>
        </w:rPr>
        <w:t>（公寓）</w:t>
      </w:r>
      <w:r>
        <w:rPr>
          <w:rFonts w:hint="eastAsia" w:ascii="仿宋_GB2312" w:hAnsi="Times New Roman" w:eastAsia="仿宋_GB2312" w:cs="仿宋_GB2312"/>
          <w:color w:val="000000"/>
          <w:sz w:val="32"/>
          <w:szCs w:val="32"/>
          <w:lang w:bidi="ar"/>
        </w:rPr>
        <w:t>、相关活动区域、电梯的清洁、随时消毒和终末消毒工作。</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活动室、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服务对象</w:t>
      </w:r>
      <w:r>
        <w:rPr>
          <w:rFonts w:hint="eastAsia" w:ascii="仿宋_GB2312" w:eastAsia="仿宋_GB2312" w:cs="仿宋_GB2312"/>
          <w:color w:val="000000"/>
          <w:sz w:val="32"/>
          <w:szCs w:val="32"/>
          <w:lang w:bidi="ar"/>
        </w:rPr>
        <w:t>及员工做好手卫生。</w:t>
      </w:r>
    </w:p>
    <w:p>
      <w:pPr>
        <w:pStyle w:val="4"/>
        <w:keepNext w:val="0"/>
        <w:keepLines w:val="0"/>
        <w:pageBreakBefore w:val="0"/>
        <w:widowControl w:val="0"/>
        <w:numPr>
          <w:ilvl w:val="0"/>
          <w:numId w:val="0"/>
        </w:numPr>
        <w:tabs>
          <w:tab w:val="left" w:pos="0"/>
        </w:tabs>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lang w:val="en-US" w:eastAsia="zh-CN" w:bidi="ar"/>
        </w:rPr>
        <w:t>4</w:t>
      </w:r>
      <w:r>
        <w:rPr>
          <w:rFonts w:hint="eastAsia" w:ascii="仿宋_GB2312" w:hAns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w:t>
      </w:r>
      <w:r>
        <w:rPr>
          <w:rFonts w:hint="eastAsia" w:ascii="仿宋_GB2312" w:eastAsia="仿宋_GB2312" w:cs="仿宋_GB2312"/>
          <w:color w:val="000000"/>
          <w:sz w:val="32"/>
          <w:szCs w:val="32"/>
          <w:lang w:eastAsia="zh-CN" w:bidi="ar"/>
        </w:rPr>
        <w:t>疾控机构</w:t>
      </w:r>
      <w:r>
        <w:rPr>
          <w:rFonts w:hint="eastAsia" w:ascii="仿宋_GB2312" w:hAnsi="Times New Roman" w:eastAsia="仿宋_GB2312" w:cs="仿宋_GB2312"/>
          <w:color w:val="000000"/>
          <w:sz w:val="32"/>
          <w:szCs w:val="32"/>
          <w:lang w:bidi="ar"/>
        </w:rPr>
        <w:t>进行信息沟通，及时上报最新情况。</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w:t>
      </w:r>
      <w:r>
        <w:rPr>
          <w:rFonts w:hint="eastAsia" w:ascii="仿宋_GB2312" w:eastAsia="仿宋_GB2312" w:cs="仿宋_GB2312"/>
          <w:color w:val="000000"/>
          <w:sz w:val="32"/>
          <w:szCs w:val="32"/>
          <w:lang w:eastAsia="zh-CN" w:bidi="ar"/>
        </w:rPr>
        <w:t>新冠肺炎防控</w:t>
      </w:r>
      <w:r>
        <w:rPr>
          <w:rFonts w:hint="eastAsia" w:ascii="仿宋_GB2312" w:hAnsi="Times New Roman" w:eastAsia="仿宋_GB2312" w:cs="仿宋_GB2312"/>
          <w:color w:val="000000"/>
          <w:sz w:val="32"/>
          <w:szCs w:val="32"/>
          <w:lang w:bidi="ar"/>
        </w:rPr>
        <w:t>知识。根据确诊病例、疑似病例和密切接触人员等不同群体的实际情况，有针对性的开展心理支持和危机干预工作，稳定</w:t>
      </w:r>
      <w:r>
        <w:rPr>
          <w:rFonts w:hint="eastAsia" w:ascii="仿宋_GB2312" w:eastAsia="仿宋_GB2312" w:cs="仿宋_GB2312"/>
          <w:color w:val="000000"/>
          <w:sz w:val="32"/>
          <w:szCs w:val="32"/>
          <w:lang w:eastAsia="zh-CN" w:bidi="ar"/>
        </w:rPr>
        <w:t>员工和服务对象的</w:t>
      </w:r>
      <w:r>
        <w:rPr>
          <w:rFonts w:hint="eastAsia" w:ascii="仿宋_GB2312" w:hAnsi="Times New Roman" w:eastAsia="仿宋_GB2312" w:cs="仿宋_GB2312"/>
          <w:color w:val="000000"/>
          <w:sz w:val="32"/>
          <w:szCs w:val="32"/>
          <w:lang w:bidi="ar"/>
        </w:rPr>
        <w:t>情绪，避免过度恐慌。</w:t>
      </w:r>
    </w:p>
    <w:p>
      <w:pPr>
        <w:pStyle w:val="4"/>
        <w:keepNext w:val="0"/>
        <w:keepLines w:val="0"/>
        <w:pageBreakBefore w:val="0"/>
        <w:widowControl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keepNext w:val="0"/>
        <w:keepLines w:val="0"/>
        <w:pageBreakBefore w:val="0"/>
        <w:widowControl/>
        <w:numPr>
          <w:ilvl w:val="0"/>
          <w:numId w:val="0"/>
        </w:numPr>
        <w:shd w:val="clear" w:color="050000" w:fill="FFFFFF"/>
        <w:kinsoku/>
        <w:wordWrap/>
        <w:overflowPunct/>
        <w:topLinePunct w:val="0"/>
        <w:autoSpaceDN/>
        <w:bidi w:val="0"/>
        <w:adjustRightInd/>
        <w:snapToGrid/>
        <w:spacing w:line="540" w:lineRule="exact"/>
        <w:ind w:left="0" w:leftChars="0" w:right="0" w:rightChars="0" w:firstLine="640"/>
        <w:jc w:val="both"/>
        <w:outlineLvl w:val="9"/>
        <w:rPr>
          <w:rFonts w:ascii="仿宋_GB2312" w:hAnsi="Times New Roman" w:eastAsia="仿宋_GB2312" w:cs="仿宋_GB2312"/>
          <w:color w:val="auto"/>
          <w:kern w:val="0"/>
          <w:sz w:val="32"/>
          <w:szCs w:val="32"/>
          <w:lang w:bidi="ar"/>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发现暴发疫情，采取更大范围的隔离封锁措施。</w:t>
      </w:r>
      <w:r>
        <w:rPr>
          <w:rFonts w:hint="eastAsia" w:ascii="仿宋_GB2312" w:hAnsi="Times New Roman" w:eastAsia="仿宋_GB2312" w:cs="仿宋_GB2312"/>
          <w:color w:val="000000"/>
          <w:kern w:val="0"/>
          <w:sz w:val="32"/>
          <w:szCs w:val="32"/>
          <w:lang w:bidi="ar"/>
        </w:rPr>
        <w:t>14天内，某一</w:t>
      </w:r>
      <w:r>
        <w:rPr>
          <w:rFonts w:hint="eastAsia" w:ascii="仿宋_GB2312" w:eastAsia="仿宋_GB2312" w:cs="仿宋_GB2312"/>
          <w:color w:val="000000"/>
          <w:kern w:val="0"/>
          <w:sz w:val="32"/>
          <w:szCs w:val="32"/>
          <w:lang w:eastAsia="zh-CN" w:bidi="ar"/>
        </w:rPr>
        <w:t>机构</w:t>
      </w:r>
      <w:r>
        <w:rPr>
          <w:rFonts w:hint="eastAsia" w:ascii="仿宋_GB2312" w:hAnsi="Times New Roman" w:eastAsia="仿宋_GB2312" w:cs="仿宋_GB2312"/>
          <w:color w:val="000000"/>
          <w:kern w:val="0"/>
          <w:sz w:val="32"/>
          <w:szCs w:val="32"/>
          <w:lang w:bidi="ar"/>
        </w:rPr>
        <w:t>1栋楼出现</w:t>
      </w:r>
      <w:r>
        <w:rPr>
          <w:rFonts w:hint="eastAsia" w:ascii="仿宋_GB2312" w:hAnsi="Times New Roman" w:eastAsia="仿宋_GB2312" w:cs="仿宋_GB2312"/>
          <w:color w:val="auto"/>
          <w:kern w:val="0"/>
          <w:sz w:val="32"/>
          <w:szCs w:val="32"/>
          <w:lang w:bidi="ar"/>
        </w:rPr>
        <w:t>1例及以上</w:t>
      </w:r>
      <w:r>
        <w:rPr>
          <w:rFonts w:hint="eastAsia" w:ascii="仿宋_GB2312" w:hAnsi="Times New Roman" w:eastAsia="仿宋_GB2312" w:cs="仿宋_GB2312"/>
          <w:color w:val="auto"/>
          <w:kern w:val="0"/>
          <w:sz w:val="32"/>
          <w:szCs w:val="32"/>
          <w:lang w:eastAsia="zh-CN" w:bidi="ar"/>
        </w:rPr>
        <w:t>新冠肺炎</w:t>
      </w:r>
      <w:r>
        <w:rPr>
          <w:rFonts w:hint="eastAsia" w:ascii="仿宋_GB2312" w:hAnsi="Times New Roman" w:eastAsia="仿宋_GB2312" w:cs="仿宋_GB2312"/>
          <w:color w:val="auto"/>
          <w:kern w:val="0"/>
          <w:sz w:val="32"/>
          <w:szCs w:val="32"/>
          <w:lang w:bidi="ar"/>
        </w:rPr>
        <w:t>病例时，该</w:t>
      </w:r>
      <w:r>
        <w:rPr>
          <w:rFonts w:hint="eastAsia" w:ascii="仿宋_GB2312" w:eastAsia="仿宋_GB2312" w:cs="仿宋_GB2312"/>
          <w:color w:val="auto"/>
          <w:kern w:val="0"/>
          <w:sz w:val="32"/>
          <w:szCs w:val="32"/>
          <w:lang w:eastAsia="zh-CN" w:bidi="ar"/>
        </w:rPr>
        <w:t>楼栋</w:t>
      </w:r>
      <w:r>
        <w:rPr>
          <w:rFonts w:hint="eastAsia" w:ascii="仿宋_GB2312" w:hAnsi="Times New Roman" w:eastAsia="仿宋_GB2312" w:cs="仿宋_GB2312"/>
          <w:color w:val="auto"/>
          <w:kern w:val="0"/>
          <w:sz w:val="32"/>
          <w:szCs w:val="32"/>
          <w:lang w:bidi="ar"/>
        </w:rPr>
        <w:t>全部</w:t>
      </w:r>
      <w:r>
        <w:rPr>
          <w:rFonts w:hint="eastAsia" w:ascii="仿宋_GB2312" w:hAnsi="Times New Roman" w:eastAsia="仿宋_GB2312" w:cs="仿宋_GB2312"/>
          <w:color w:val="auto"/>
          <w:kern w:val="0"/>
          <w:sz w:val="32"/>
          <w:szCs w:val="32"/>
          <w:lang w:eastAsia="zh-CN" w:bidi="ar"/>
        </w:rPr>
        <w:t>封闭</w:t>
      </w:r>
      <w:r>
        <w:rPr>
          <w:rFonts w:hint="eastAsia" w:ascii="仿宋_GB2312" w:hAnsi="Times New Roman" w:eastAsia="仿宋_GB2312" w:cs="仿宋_GB2312"/>
          <w:color w:val="auto"/>
          <w:kern w:val="0"/>
          <w:sz w:val="32"/>
          <w:szCs w:val="32"/>
          <w:lang w:bidi="ar"/>
        </w:rPr>
        <w:t>隔离；14天内</w:t>
      </w:r>
      <w:r>
        <w:rPr>
          <w:rFonts w:hint="eastAsia" w:ascii="仿宋_GB2312" w:hAnsi="Times New Roman" w:eastAsia="仿宋_GB2312" w:cs="仿宋_GB2312"/>
          <w:color w:val="000000"/>
          <w:kern w:val="0"/>
          <w:sz w:val="32"/>
          <w:szCs w:val="32"/>
          <w:lang w:bidi="ar"/>
        </w:rPr>
        <w:t>，同一</w:t>
      </w:r>
      <w:r>
        <w:rPr>
          <w:rFonts w:hint="eastAsia" w:ascii="仿宋_GB2312" w:eastAsia="仿宋_GB2312" w:cs="仿宋_GB2312"/>
          <w:color w:val="000000"/>
          <w:kern w:val="0"/>
          <w:sz w:val="32"/>
          <w:szCs w:val="32"/>
          <w:lang w:eastAsia="zh-CN" w:bidi="ar"/>
        </w:rPr>
        <w:t>机构</w:t>
      </w:r>
      <w:r>
        <w:rPr>
          <w:rFonts w:hint="eastAsia" w:ascii="仿宋_GB2312" w:hAnsi="Times New Roman" w:eastAsia="仿宋_GB2312" w:cs="仿宋_GB2312"/>
          <w:color w:val="000000"/>
          <w:kern w:val="0"/>
          <w:sz w:val="32"/>
          <w:szCs w:val="32"/>
          <w:lang w:bidi="ar"/>
        </w:rPr>
        <w:t>有2</w:t>
      </w:r>
      <w:r>
        <w:rPr>
          <w:rFonts w:hint="eastAsia" w:ascii="仿宋_GB2312" w:hAnsi="Times New Roman" w:eastAsia="仿宋_GB2312" w:cs="仿宋_GB2312"/>
          <w:b w:val="0"/>
          <w:bCs w:val="0"/>
          <w:color w:val="000000"/>
          <w:kern w:val="0"/>
          <w:sz w:val="32"/>
          <w:szCs w:val="32"/>
          <w:u w:val="none"/>
          <w:lang w:eastAsia="zh-CN" w:bidi="ar"/>
        </w:rPr>
        <w:t>栋</w:t>
      </w:r>
      <w:r>
        <w:rPr>
          <w:rFonts w:hint="eastAsia" w:ascii="仿宋_GB2312" w:hAnsi="Times New Roman" w:eastAsia="仿宋_GB2312" w:cs="仿宋_GB2312"/>
          <w:color w:val="000000"/>
          <w:kern w:val="0"/>
          <w:sz w:val="32"/>
          <w:szCs w:val="32"/>
          <w:lang w:bidi="ar"/>
        </w:rPr>
        <w:t>及以上楼</w:t>
      </w:r>
      <w:r>
        <w:rPr>
          <w:rFonts w:hint="eastAsia" w:ascii="仿宋_GB2312" w:hAnsi="Times New Roman" w:eastAsia="仿宋_GB2312" w:cs="仿宋_GB2312"/>
          <w:b w:val="0"/>
          <w:bCs w:val="0"/>
          <w:color w:val="000000"/>
          <w:kern w:val="0"/>
          <w:sz w:val="32"/>
          <w:szCs w:val="32"/>
          <w:u w:val="none"/>
          <w:lang w:eastAsia="zh-CN" w:bidi="ar"/>
        </w:rPr>
        <w:t>宇</w:t>
      </w:r>
      <w:r>
        <w:rPr>
          <w:rFonts w:hint="eastAsia" w:ascii="仿宋_GB2312" w:hAnsi="Times New Roman" w:eastAsia="仿宋_GB2312" w:cs="仿宋_GB2312"/>
          <w:color w:val="000000"/>
          <w:kern w:val="0"/>
          <w:sz w:val="32"/>
          <w:szCs w:val="32"/>
          <w:lang w:bidi="ar"/>
        </w:rPr>
        <w:t>出现新冠肺炎病例时，该</w:t>
      </w:r>
      <w:r>
        <w:rPr>
          <w:rFonts w:hint="eastAsia" w:ascii="仿宋_GB2312" w:eastAsia="仿宋_GB2312" w:cs="仿宋_GB2312"/>
          <w:color w:val="000000"/>
          <w:kern w:val="0"/>
          <w:sz w:val="32"/>
          <w:szCs w:val="32"/>
          <w:lang w:eastAsia="zh-CN" w:bidi="ar"/>
        </w:rPr>
        <w:t>机构</w:t>
      </w:r>
      <w:r>
        <w:rPr>
          <w:rFonts w:hint="eastAsia" w:ascii="仿宋_GB2312" w:hAnsi="Times New Roman" w:eastAsia="仿宋_GB2312" w:cs="仿宋_GB2312"/>
          <w:color w:val="000000"/>
          <w:kern w:val="0"/>
          <w:sz w:val="32"/>
          <w:szCs w:val="32"/>
          <w:lang w:bidi="ar"/>
        </w:rPr>
        <w:t>全部封闭隔</w:t>
      </w:r>
      <w:r>
        <w:rPr>
          <w:rFonts w:hint="eastAsia" w:ascii="仿宋_GB2312" w:hAnsi="Times New Roman" w:eastAsia="仿宋_GB2312" w:cs="仿宋_GB2312"/>
          <w:color w:val="auto"/>
          <w:kern w:val="0"/>
          <w:sz w:val="32"/>
          <w:szCs w:val="32"/>
          <w:lang w:bidi="ar"/>
        </w:rPr>
        <w:t>离。</w:t>
      </w:r>
      <w:r>
        <w:rPr>
          <w:rFonts w:hint="eastAsia" w:ascii="仿宋_GB2312" w:eastAsia="仿宋_GB2312" w:cs="仿宋_GB2312"/>
          <w:color w:val="auto"/>
          <w:kern w:val="0"/>
          <w:sz w:val="32"/>
          <w:szCs w:val="32"/>
          <w:lang w:eastAsia="zh-CN" w:bidi="ar"/>
        </w:rPr>
        <w:t>机构封闭隔离区域大小要根据现场调查的空调形式、人员密集程度等因素综合考虑，</w:t>
      </w:r>
      <w:r>
        <w:rPr>
          <w:rFonts w:hint="eastAsia" w:ascii="仿宋_GB2312" w:hAnsi="仿宋_GB2312" w:eastAsia="仿宋_GB2312" w:cs="仿宋_GB2312"/>
          <w:color w:val="auto"/>
          <w:kern w:val="0"/>
          <w:sz w:val="32"/>
          <w:szCs w:val="32"/>
          <w:shd w:val="clear" w:color="0A0000" w:fill="FFFFFF"/>
          <w:lang w:val="en-US" w:eastAsia="zh-CN"/>
        </w:rPr>
        <w:t>具体由应急处置小组结合现场情况决定。</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pStyle w:val="4"/>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 xml:space="preserve"> </w:t>
      </w:r>
    </w:p>
    <w:p>
      <w:pPr>
        <w:pStyle w:val="4"/>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leftChars="0" w:right="0" w:rightChars="0" w:firstLine="640" w:firstLineChars="200"/>
        <w:jc w:val="both"/>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color w:val="000000"/>
          <w:kern w:val="0"/>
          <w:sz w:val="32"/>
          <w:szCs w:val="32"/>
          <w:lang w:val="en-US" w:eastAsia="zh-CN" w:bidi="ar"/>
        </w:rPr>
        <w:t>附</w:t>
      </w:r>
      <w:r>
        <w:rPr>
          <w:rFonts w:hint="eastAsia" w:eastAsia="仿宋_GB2312" w:cs="Times New Roman"/>
          <w:snapToGrid w:val="0"/>
          <w:color w:val="000000"/>
          <w:kern w:val="0"/>
          <w:sz w:val="32"/>
          <w:szCs w:val="32"/>
          <w:lang w:val="en-US" w:eastAsia="zh-CN" w:bidi="ar"/>
        </w:rPr>
        <w:t>件</w:t>
      </w:r>
      <w:r>
        <w:rPr>
          <w:rFonts w:hint="default" w:ascii="Times New Roman" w:hAnsi="Times New Roman" w:eastAsia="仿宋_GB2312" w:cs="Times New Roman"/>
          <w:snapToGrid w:val="0"/>
          <w:color w:val="000000"/>
          <w:kern w:val="0"/>
          <w:sz w:val="32"/>
          <w:szCs w:val="32"/>
          <w:lang w:val="en-US" w:eastAsia="zh-CN" w:bidi="ar"/>
        </w:rPr>
        <w:t>：</w:t>
      </w:r>
      <w:r>
        <w:rPr>
          <w:rFonts w:hint="eastAsia" w:eastAsia="仿宋_GB2312" w:cs="Times New Roman"/>
          <w:snapToGrid w:val="0"/>
          <w:kern w:val="0"/>
          <w:sz w:val="32"/>
          <w:szCs w:val="32"/>
          <w:lang w:val="en-US" w:eastAsia="zh-CN" w:bidi="ar"/>
        </w:rPr>
        <w:t>月子</w:t>
      </w:r>
      <w:r>
        <w:rPr>
          <w:rFonts w:hint="default" w:ascii="Times New Roman" w:hAnsi="Times New Roman" w:eastAsia="仿宋_GB2312" w:cs="Times New Roman"/>
          <w:snapToGrid w:val="0"/>
          <w:kern w:val="0"/>
          <w:sz w:val="32"/>
          <w:szCs w:val="32"/>
          <w:lang w:val="en-US" w:eastAsia="zh-CN" w:bidi="ar"/>
        </w:rPr>
        <w:t>服务机构新冠肺炎疫情应急响应流程图</w:t>
      </w:r>
    </w:p>
    <w:p>
      <w:pPr>
        <w:pStyle w:val="2"/>
        <w:rPr>
          <w:rFonts w:hint="default" w:ascii="Times New Roman" w:hAnsi="Times New Roman" w:eastAsia="方正小标宋简体" w:cs="Times New Roman"/>
          <w:sz w:val="44"/>
          <w:szCs w:val="44"/>
        </w:rPr>
      </w:pPr>
    </w:p>
    <w:p>
      <w:pPr>
        <w:rPr>
          <w:rFonts w:hint="eastAsia" w:ascii="黑体" w:hAnsi="黑体" w:eastAsia="黑体" w:cs="黑体"/>
          <w:snapToGrid w:val="0"/>
          <w:kern w:val="0"/>
          <w:sz w:val="32"/>
          <w:szCs w:val="32"/>
          <w:lang w:val="en-US" w:eastAsia="zh-CN" w:bidi="ar"/>
        </w:rPr>
      </w:pPr>
      <w:r>
        <w:rPr>
          <w:rFonts w:hint="eastAsia" w:ascii="黑体" w:hAnsi="黑体" w:eastAsia="黑体" w:cs="黑体"/>
          <w:snapToGrid w:val="0"/>
          <w:kern w:val="0"/>
          <w:sz w:val="32"/>
          <w:szCs w:val="32"/>
          <w:lang w:val="en-US" w:eastAsia="zh-CN" w:bidi="ar"/>
        </w:rPr>
        <w:br w:type="page"/>
      </w:r>
      <w:r>
        <w:rPr>
          <w:rFonts w:hint="eastAsia" w:ascii="黑体" w:hAnsi="黑体" w:eastAsia="黑体" w:cs="黑体"/>
          <w:snapToGrid w:val="0"/>
          <w:kern w:val="0"/>
          <w:sz w:val="32"/>
          <w:szCs w:val="32"/>
          <w:lang w:val="en-US" w:eastAsia="zh-CN" w:bidi="ar"/>
        </w:rPr>
        <w:t>附件</w:t>
      </w:r>
    </w:p>
    <w:p>
      <w:pPr>
        <w:rPr>
          <w:rFonts w:hint="eastAsia" w:ascii="仿宋_GB2312" w:eastAsia="仿宋_GB2312"/>
          <w:snapToGrid w:val="0"/>
          <w:kern w:val="0"/>
          <w:sz w:val="32"/>
          <w:szCs w:val="32"/>
        </w:rPr>
      </w:pPr>
      <w:r>
        <w:drawing>
          <wp:inline distT="0" distB="0" distL="114300" distR="114300">
            <wp:extent cx="5722620" cy="7598410"/>
            <wp:effectExtent l="0" t="0" r="1143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722620" cy="7598410"/>
                    </a:xfrm>
                    <a:prstGeom prst="rect">
                      <a:avLst/>
                    </a:prstGeom>
                    <a:noFill/>
                    <a:ln>
                      <a:noFill/>
                    </a:ln>
                  </pic:spPr>
                </pic:pic>
              </a:graphicData>
            </a:graphic>
          </wp:inline>
        </w:drawing>
      </w:r>
    </w:p>
    <w:p>
      <w:pPr>
        <w:rPr>
          <w:rFonts w:hint="eastAsia"/>
          <w:sz w:val="32"/>
          <w:szCs w:val="32"/>
          <w:lang w:eastAsia="zh-CN"/>
        </w:rPr>
        <w:sectPr>
          <w:footerReference r:id="rId3" w:type="default"/>
          <w:pgSz w:w="11906" w:h="16838"/>
          <w:pgMar w:top="2041" w:right="1531" w:bottom="2041" w:left="1531" w:header="851" w:footer="1276" w:gutter="0"/>
          <w:pgNumType w:fmt="numberInDash"/>
          <w:cols w:space="720" w:num="1"/>
          <w:titlePg/>
          <w:rtlGutter w:val="0"/>
          <w:docGrid w:type="lines" w:linePitch="312" w:charSpace="0"/>
        </w:sect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913DC"/>
    <w:rsid w:val="223B789B"/>
    <w:rsid w:val="5FF913DC"/>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7">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2020-03-09T08:19:00Z</dcterms:created>
  <dc:creator>华</dc:creator>
  <cp:lastModifiedBy>华</cp:lastModifiedBy>
  <dcterms:modified xsi:type="dcterms:W3CDTF">2020-03-09T08:19:37Z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