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0" w:firstLineChars="0"/>
        <w:jc w:val="both"/>
        <w:textAlignment w:val="baseline"/>
        <w:rPr>
          <w:rFonts w:hint="default" w:ascii="Times New Roman" w:hAnsi="Times New Roman" w:eastAsia="黑体" w:cs="Times New Roman"/>
          <w:kern w:val="0"/>
          <w:sz w:val="32"/>
          <w:szCs w:val="32"/>
          <w:vertAlign w:val="baseline"/>
          <w:lang w:val="en-US" w:eastAsia="zh-CN" w:bidi="ar"/>
        </w:rPr>
      </w:pPr>
      <w:bookmarkStart w:id="0" w:name="_GoBack"/>
      <w:r>
        <w:rPr>
          <w:rFonts w:hint="default" w:ascii="Times New Roman" w:hAnsi="Times New Roman" w:eastAsia="黑体" w:cs="Times New Roman"/>
          <w:kern w:val="0"/>
          <w:sz w:val="32"/>
          <w:szCs w:val="32"/>
          <w:vertAlign w:val="baseline"/>
          <w:lang w:val="en-US" w:eastAsia="zh-CN" w:bidi="ar"/>
        </w:rPr>
        <w:t>附件1</w:t>
      </w:r>
    </w:p>
    <w:p>
      <w:pPr>
        <w:pStyle w:val="3"/>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0" w:firstLineChars="0"/>
        <w:jc w:val="center"/>
        <w:textAlignment w:val="baseline"/>
        <w:rPr>
          <w:rFonts w:hint="default" w:ascii="Times New Roman" w:hAnsi="Times New Roman" w:eastAsia="方正小标宋简体" w:cs="Times New Roman"/>
          <w:kern w:val="0"/>
          <w:sz w:val="44"/>
          <w:szCs w:val="44"/>
          <w:vertAlign w:val="baseline"/>
          <w:lang w:val="en-US" w:eastAsia="zh-CN" w:bidi="ar"/>
        </w:rPr>
      </w:pPr>
    </w:p>
    <w:p>
      <w:pPr>
        <w:pStyle w:val="3"/>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0" w:firstLineChars="0"/>
        <w:jc w:val="center"/>
        <w:textAlignment w:val="baseline"/>
        <w:rPr>
          <w:rFonts w:hint="default" w:ascii="Times New Roman" w:hAnsi="Times New Roman" w:eastAsia="方正小标宋简体" w:cs="Times New Roman"/>
          <w:kern w:val="0"/>
          <w:sz w:val="44"/>
          <w:szCs w:val="44"/>
          <w:vertAlign w:val="baseline"/>
        </w:rPr>
      </w:pPr>
      <w:r>
        <w:rPr>
          <w:rFonts w:hint="default" w:ascii="Times New Roman" w:hAnsi="Times New Roman" w:eastAsia="方正小标宋简体" w:cs="Times New Roman"/>
          <w:kern w:val="0"/>
          <w:sz w:val="44"/>
          <w:szCs w:val="44"/>
          <w:vertAlign w:val="baseline"/>
          <w:lang w:val="en-US" w:eastAsia="zh-CN" w:bidi="ar"/>
        </w:rPr>
        <w:t>商业服务区集体单位新冠肺炎疫情</w:t>
      </w:r>
    </w:p>
    <w:p>
      <w:pPr>
        <w:pStyle w:val="3"/>
        <w:keepNext w:val="0"/>
        <w:keepLines w:val="0"/>
        <w:widowControl w:val="0"/>
        <w:suppressLineNumbers w:val="0"/>
        <w:autoSpaceDE w:val="0"/>
        <w:autoSpaceDN/>
        <w:spacing w:before="0" w:beforeLines="0" w:beforeAutospacing="0" w:after="0" w:afterLines="0" w:afterAutospacing="0" w:line="540" w:lineRule="exact"/>
        <w:ind w:left="0" w:leftChars="0" w:right="0" w:rightChars="0" w:firstLine="0" w:firstLineChars="0"/>
        <w:jc w:val="center"/>
        <w:textAlignment w:val="baseline"/>
        <w:rPr>
          <w:rFonts w:hint="default" w:ascii="Times New Roman" w:hAnsi="Times New Roman" w:eastAsia="方正小标宋简体" w:cs="Times New Roman"/>
          <w:kern w:val="0"/>
          <w:sz w:val="44"/>
          <w:szCs w:val="44"/>
          <w:vertAlign w:val="baseline"/>
        </w:rPr>
      </w:pPr>
      <w:r>
        <w:rPr>
          <w:rFonts w:hint="default" w:ascii="Times New Roman" w:hAnsi="Times New Roman" w:eastAsia="方正小标宋简体" w:cs="Times New Roman"/>
          <w:kern w:val="0"/>
          <w:sz w:val="44"/>
          <w:szCs w:val="44"/>
          <w:vertAlign w:val="baseline"/>
          <w:lang w:val="en-US" w:eastAsia="zh-CN" w:bidi="ar"/>
        </w:rPr>
        <w:t>应急预案</w:t>
      </w:r>
      <w:bookmarkEnd w:id="0"/>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一、成立防控应急领导小组，建立保障机制 </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商业服务区集体单位成立主要负责人任领导小组组长的新冠肺炎疫情应急领导小组，下设医疗保障、安全后勤保障、消毒组等职能小组，并明确职责分工。</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二、实施应急措施</w:t>
      </w:r>
      <w:r>
        <w:rPr>
          <w:rFonts w:hint="default" w:ascii="Times New Roman" w:hAnsi="Times New Roman" w:eastAsia="黑体" w:cs="Times New Roman"/>
          <w:b/>
          <w:kern w:val="0"/>
          <w:sz w:val="32"/>
          <w:szCs w:val="32"/>
          <w:lang w:val="en-US" w:eastAsia="zh-CN" w:bidi="ar"/>
        </w:rPr>
        <w:t xml:space="preserve"> </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复工复产期间如出现感染病例（含确诊病例、临床诊断病例、疑似病例）和无症状感染者时，应按照政府部门要求启动新冠应急预案应急响应。相关要求可参考《广东省卫生健康委关于印发广东省新型冠状病毒感染的肺炎疫情防控应急预案（试行）的通知》。</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1.发现可疑病例时，应立即引导病例到临时医学观察点或单独隔离观察间进行留观，联系单位所在社区（村</w:t>
      </w:r>
      <w:r>
        <w:rPr>
          <w:rFonts w:hint="eastAsia" w:eastAsia="仿宋_GB2312" w:cs="Times New Roman"/>
          <w:kern w:val="0"/>
          <w:sz w:val="32"/>
          <w:szCs w:val="32"/>
          <w:lang w:val="en-US" w:eastAsia="zh-CN" w:bidi="ar"/>
        </w:rPr>
        <w:t>居</w:t>
      </w:r>
      <w:r>
        <w:rPr>
          <w:rFonts w:hint="default" w:ascii="Times New Roman" w:hAnsi="Times New Roman" w:eastAsia="仿宋_GB2312" w:cs="Times New Roman"/>
          <w:kern w:val="0"/>
          <w:sz w:val="32"/>
          <w:szCs w:val="32"/>
          <w:lang w:val="en-US" w:eastAsia="zh-CN" w:bidi="ar"/>
        </w:rPr>
        <w:t>）的社区卫生服务中心（乡镇卫生院）等医疗机构初步排查后，送辖区定点医院诊治，确诊后立即报告当地疾控中心。</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配合疾控机构开展密切接触者流行病学调查，对所有接触过病例或无症状感染者的人员进行调查。根据属地管理原则，按照最新版新型冠状病毒肺炎防控方案或有关最新文件要求进行密切接触者集中隔离医学观察。隔离期间一旦出现发热、咳嗽等疑似新冠肺炎症状时要及时送定点医院排查、诊治。</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其一旦出现发热、咳嗽等疑似新冠肺炎症状时要及时告知健康管理员，并主动告知近期活动史，做好体温检测，佩戴口罩。</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3.在疾控机构的指导下，按国家和省的消毒指引，做好病例所在宿舍（公寓）、车间等疫点、公共场所、电梯（扶梯）的清洁、随时消毒和终末消毒工作。</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人群聚集场所的通风换气和空调等公共设施及公共用具的消毒，每日对办公室、食堂、宿舍、会议室、车间、厕所等公共场所及垃圾桶/站进行消毒；各工作场所和食堂入口要配备含酒精成分的手消毒液，厕所配备洗手液，指导和督促员工做好手卫生。</w:t>
      </w:r>
    </w:p>
    <w:p>
      <w:pPr>
        <w:pStyle w:val="3"/>
        <w:keepNext w:val="0"/>
        <w:keepLines w:val="0"/>
        <w:widowControl w:val="0"/>
        <w:numPr>
          <w:ilvl w:val="0"/>
          <w:numId w:val="0"/>
        </w:numPr>
        <w:suppressLineNumbers w:val="0"/>
        <w:autoSpaceDE w:val="0"/>
        <w:autoSpaceDN/>
        <w:spacing w:before="0" w:beforeLines="0" w:beforeAutospacing="0" w:after="0" w:afterLines="0" w:afterAutospacing="0" w:line="54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4.按照卫生健康部门的建议，根据疫情防控需要启动封闭式管理，因地制宜采取商区封锁等措施，严格限制人员进出，严格控制外来人员、车辆进入。</w:t>
      </w:r>
    </w:p>
    <w:p>
      <w:pPr>
        <w:pStyle w:val="3"/>
        <w:keepNext w:val="0"/>
        <w:keepLines w:val="0"/>
        <w:widowControl w:val="0"/>
        <w:numPr>
          <w:ilvl w:val="0"/>
          <w:numId w:val="0"/>
        </w:numPr>
        <w:suppressLineNumbers w:val="0"/>
        <w:autoSpaceDE w:val="0"/>
        <w:autoSpaceDN/>
        <w:spacing w:before="0" w:beforeLines="0" w:beforeAutospacing="0" w:after="0" w:afterLines="0" w:afterAutospacing="0" w:line="54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本单位医务人员要协助当地疾控机构开展流行病学调查、采样、密切接触者筛查等工作。继续做好职工的健康监测工作，配合卫生健康部门做好集中隔离医学观察人员的健康监测工作。每天保持与单位主要负责人、疾控部门进行信息沟通，及时上报最新情况。</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做好宣传和员工心理疏导工作。疫情期间要做好舆情监测、心理健康引导和健康教育等工作。通过各种渠道宣传新冠防控知识。根据确诊病例、疑似病例和密切接触人员等不同群体的实际情况，有针对性的开展心理支持和危机干预工作，稳定员工的情绪，避免过度恐慌。</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（二）1周内出现2例及以上聚集性病例。</w:t>
      </w:r>
      <w:r>
        <w:rPr>
          <w:rFonts w:hint="default" w:ascii="Times New Roman" w:hAnsi="Times New Roman" w:eastAsia="仿宋_GB2312" w:cs="Times New Roman"/>
          <w:kern w:val="0"/>
          <w:sz w:val="32"/>
          <w:szCs w:val="32"/>
          <w:lang w:val="en-US" w:eastAsia="zh-CN" w:bidi="ar"/>
        </w:rPr>
        <w:t>应立即报告当地疾控中心，由疫情防控专家评估后采取相应管控措施。对发生聚集性疫情的楼宇、区域实施硬隔离。是否因疫情停工和停工范围由当地卫生健康部门、人力资源部门和企事业单位主管部门现场评估研究决定。</w:t>
      </w:r>
    </w:p>
    <w:p>
      <w:pPr>
        <w:pStyle w:val="3"/>
        <w:keepNext w:val="0"/>
        <w:keepLines w:val="0"/>
        <w:widowControl w:val="0"/>
        <w:suppressLineNumbers w:val="0"/>
        <w:autoSpaceDE w:val="0"/>
        <w:autoSpaceDN/>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三、预案终止</w:t>
      </w:r>
      <w:r>
        <w:rPr>
          <w:rFonts w:hint="default" w:ascii="Times New Roman" w:hAnsi="Times New Roman" w:eastAsia="仿宋_GB2312" w:cs="Times New Roman"/>
          <w:kern w:val="0"/>
          <w:sz w:val="32"/>
          <w:szCs w:val="32"/>
          <w:lang w:val="en-US" w:eastAsia="zh-CN" w:bidi="ar"/>
        </w:rPr>
        <w:t xml:space="preserve"> </w:t>
      </w:r>
    </w:p>
    <w:p>
      <w:pPr>
        <w:pStyle w:val="3"/>
        <w:keepNext w:val="0"/>
        <w:keepLines w:val="0"/>
        <w:widowControl w:val="0"/>
        <w:suppressLineNumbers w:val="0"/>
        <w:spacing w:before="0" w:beforeLines="0" w:beforeAutospacing="0" w:after="0" w:afterLines="0" w:afterAutospacing="0" w:line="540" w:lineRule="exact"/>
        <w:ind w:left="0" w:right="0" w:firstLine="640" w:firstLineChars="200"/>
        <w:jc w:val="both"/>
        <w:textAlignment w:val="baseline"/>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当病例已得到隔离治疗，密切接触者观察14天期满，后续无新发病例，环境得到有效消毒，经卫生健康部门评估，可由疫情</w:t>
      </w:r>
      <w:r>
        <w:rPr>
          <w:rFonts w:hint="eastAsia" w:eastAsia="仿宋_GB2312" w:cs="Times New Roman"/>
          <w:kern w:val="0"/>
          <w:sz w:val="32"/>
          <w:szCs w:val="32"/>
          <w:lang w:val="en-US" w:eastAsia="zh-CN" w:bidi="ar"/>
        </w:rPr>
        <w:t>应急</w:t>
      </w:r>
      <w:r>
        <w:rPr>
          <w:rFonts w:hint="default" w:ascii="Times New Roman" w:hAnsi="Times New Roman" w:eastAsia="仿宋_GB2312" w:cs="Times New Roman"/>
          <w:kern w:val="0"/>
          <w:sz w:val="32"/>
          <w:szCs w:val="32"/>
          <w:lang w:val="en-US" w:eastAsia="zh-CN" w:bidi="ar"/>
        </w:rPr>
        <w:t>领导</w:t>
      </w:r>
      <w:r>
        <w:rPr>
          <w:rFonts w:hint="eastAsia" w:eastAsia="仿宋_GB2312" w:cs="Times New Roman"/>
          <w:kern w:val="0"/>
          <w:sz w:val="32"/>
          <w:szCs w:val="32"/>
          <w:lang w:val="en-US" w:eastAsia="zh-CN" w:bidi="ar"/>
        </w:rPr>
        <w:t>小</w:t>
      </w:r>
      <w:r>
        <w:rPr>
          <w:rFonts w:hint="default" w:ascii="Times New Roman" w:hAnsi="Times New Roman" w:eastAsia="仿宋_GB2312" w:cs="Times New Roman"/>
          <w:kern w:val="0"/>
          <w:sz w:val="32"/>
          <w:szCs w:val="32"/>
          <w:lang w:val="en-US" w:eastAsia="zh-CN" w:bidi="ar"/>
        </w:rPr>
        <w:t>组决定终止响应。</w:t>
      </w:r>
    </w:p>
    <w:p>
      <w:pPr>
        <w:pStyle w:val="3"/>
        <w:keepNext w:val="0"/>
        <w:keepLines w:val="0"/>
        <w:widowControl w:val="0"/>
        <w:suppressLineNumbers w:val="0"/>
        <w:autoSpaceDE w:val="0"/>
        <w:autoSpaceDN/>
        <w:spacing w:before="0" w:beforeAutospacing="0" w:after="0" w:afterAutospacing="0" w:line="540" w:lineRule="exact"/>
        <w:ind w:left="0" w:leftChars="0" w:right="0" w:rightChars="0" w:firstLine="0" w:firstLineChars="0"/>
        <w:jc w:val="both"/>
        <w:rPr>
          <w:rFonts w:hint="default" w:ascii="Times New Roman" w:hAnsi="Times New Roman" w:eastAsia="仿宋_GB2312" w:cs="Times New Roman"/>
          <w:kern w:val="0"/>
          <w:sz w:val="32"/>
          <w:szCs w:val="32"/>
        </w:rPr>
      </w:pPr>
    </w:p>
    <w:p>
      <w:pPr>
        <w:spacing w:beforeLines="0" w:afterLines="0" w:line="54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附图：</w:t>
      </w:r>
      <w:r>
        <w:rPr>
          <w:rFonts w:hint="default" w:ascii="Times New Roman" w:hAnsi="Times New Roman" w:eastAsia="仿宋_GB2312" w:cs="Times New Roman"/>
          <w:color w:val="000000"/>
          <w:kern w:val="0"/>
          <w:sz w:val="32"/>
          <w:szCs w:val="32"/>
          <w:lang w:val="en-US" w:eastAsia="zh-CN" w:bidi="ar"/>
        </w:rPr>
        <w:t>商业服务区新冠肺炎疫情应急响应流程图</w:t>
      </w:r>
    </w:p>
    <w:p>
      <w:pPr>
        <w:spacing w:beforeLines="0" w:afterLines="0" w:line="540" w:lineRule="exact"/>
        <w:jc w:val="left"/>
        <w:rPr>
          <w:rFonts w:hint="default" w:ascii="Times New Roman" w:hAnsi="Times New Roman" w:eastAsia="方正小标宋简体" w:cs="Times New Roman"/>
          <w:sz w:val="44"/>
          <w:szCs w:val="44"/>
        </w:rPr>
      </w:pPr>
    </w:p>
    <w:p>
      <w:pPr>
        <w:pStyle w:val="2"/>
        <w:numPr>
          <w:ilvl w:val="0"/>
          <w:numId w:val="0"/>
        </w:numPr>
        <w:spacing w:line="540" w:lineRule="exact"/>
        <w:jc w:val="both"/>
        <w:rPr>
          <w:rFonts w:hint="default" w:ascii="Times New Roman" w:hAnsi="Times New Roman" w:eastAsia="黑体" w:cs="Times New Roman"/>
          <w:snapToGrid w:val="0"/>
          <w:kern w:val="0"/>
          <w:sz w:val="32"/>
          <w:szCs w:val="32"/>
          <w:highlight w:val="none"/>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-322580</wp:posOffset>
            </wp:positionV>
            <wp:extent cx="5267960" cy="8094345"/>
            <wp:effectExtent l="0" t="0" r="254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267960" cy="8094345"/>
                    </a:xfrm>
                    <a:prstGeom prst="rect">
                      <a:avLst/>
                    </a:prstGeom>
                    <a:noFill/>
                    <a:ln>
                      <a:noFill/>
                    </a:ln>
                  </pic:spPr>
                </pic:pic>
              </a:graphicData>
            </a:graphic>
          </wp:anchor>
        </w:drawing>
      </w:r>
    </w:p>
    <w:p>
      <w:pPr>
        <w:rPr>
          <w:rFonts w:hint="default" w:ascii="Times New Roman" w:hAnsi="Times New Roman" w:cs="Times New Roman"/>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429CC"/>
    <w:rsid w:val="31C42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3">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2020-02-26T04:32:00Z</dcterms:created>
  <dc:creator>华</dc:creator>
  <cp:lastModifiedBy>华</cp:lastModifiedBy>
  <dcterms:modified xsi:type="dcterms:W3CDTF">2020-02-26T04:35:23Z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