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0" w:firstLineChars="0"/>
        <w:jc w:val="both"/>
        <w:rPr>
          <w:rFonts w:hint="default" w:ascii="Times New Roman" w:hAnsi="Times New Roman" w:eastAsia="黑体" w:cs="Times New Roman"/>
          <w:b w:val="0"/>
          <w:bCs w:val="0"/>
          <w:sz w:val="32"/>
          <w:szCs w:val="32"/>
          <w:lang w:val="en-US" w:eastAsia="zh-CN"/>
        </w:rPr>
      </w:pPr>
      <w:bookmarkStart w:id="0" w:name="_GoBack"/>
      <w:r>
        <w:rPr>
          <w:rFonts w:hint="default" w:ascii="Times New Roman" w:hAnsi="Times New Roman" w:eastAsia="黑体" w:cs="Times New Roman"/>
          <w:b w:val="0"/>
          <w:bCs w:val="0"/>
          <w:sz w:val="32"/>
          <w:szCs w:val="32"/>
          <w:lang w:val="en-US" w:eastAsia="zh-CN"/>
        </w:rPr>
        <w:t>附件3</w:t>
      </w:r>
    </w:p>
    <w:p>
      <w:pPr>
        <w:numPr>
          <w:ilvl w:val="0"/>
          <w:numId w:val="0"/>
        </w:numPr>
        <w:ind w:firstLine="0" w:firstLineChars="0"/>
        <w:jc w:val="both"/>
        <w:rPr>
          <w:rFonts w:hint="default" w:ascii="Times New Roman" w:hAnsi="Times New Roman" w:eastAsia="黑体" w:cs="Times New Roman"/>
          <w:b w:val="0"/>
          <w:bCs w:val="0"/>
          <w:sz w:val="32"/>
          <w:szCs w:val="32"/>
          <w:lang w:val="en-US" w:eastAsia="zh-CN"/>
        </w:rPr>
      </w:pP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紧急上市</w:t>
      </w:r>
      <w:r>
        <w:rPr>
          <w:rFonts w:hint="eastAsia" w:ascii="方正小标宋简体" w:hAnsi="方正小标宋简体" w:eastAsia="方正小标宋简体" w:cs="方正小标宋简体"/>
          <w:b w:val="0"/>
          <w:bCs w:val="0"/>
          <w:sz w:val="44"/>
          <w:szCs w:val="44"/>
          <w:lang w:eastAsia="zh-CN"/>
        </w:rPr>
        <w:t>消毒产品</w:t>
      </w:r>
      <w:r>
        <w:rPr>
          <w:rFonts w:hint="eastAsia" w:ascii="方正小标宋简体" w:hAnsi="方正小标宋简体" w:eastAsia="方正小标宋简体" w:cs="方正小标宋简体"/>
          <w:b w:val="0"/>
          <w:bCs w:val="0"/>
          <w:sz w:val="44"/>
          <w:szCs w:val="44"/>
        </w:rPr>
        <w:t>的</w:t>
      </w:r>
      <w:r>
        <w:rPr>
          <w:rFonts w:hint="eastAsia" w:ascii="方正小标宋简体" w:hAnsi="方正小标宋简体" w:eastAsia="方正小标宋简体" w:cs="方正小标宋简体"/>
          <w:b w:val="0"/>
          <w:bCs w:val="0"/>
          <w:sz w:val="44"/>
          <w:szCs w:val="44"/>
          <w:lang w:eastAsia="zh-CN"/>
        </w:rPr>
        <w:t>备案</w:t>
      </w:r>
      <w:r>
        <w:rPr>
          <w:rFonts w:hint="eastAsia" w:ascii="方正小标宋简体" w:hAnsi="方正小标宋简体" w:eastAsia="方正小标宋简体" w:cs="方正小标宋简体"/>
          <w:b w:val="0"/>
          <w:bCs w:val="0"/>
          <w:sz w:val="44"/>
          <w:szCs w:val="44"/>
        </w:rPr>
        <w:t>指南</w:t>
      </w:r>
    </w:p>
    <w:p>
      <w:pPr>
        <w:jc w:val="center"/>
        <w:rPr>
          <w:rFonts w:hint="eastAsia" w:ascii="楷体_GB2312" w:hAnsi="楷体_GB2312" w:eastAsia="楷体_GB2312" w:cs="楷体_GB2312"/>
          <w:b w:val="0"/>
          <w:bCs w:val="0"/>
          <w:color w:val="000000"/>
          <w:sz w:val="32"/>
          <w:szCs w:val="32"/>
          <w:shd w:val="clear" w:color="auto" w:fill="FFFFFF"/>
          <w:lang w:eastAsia="zh-CN"/>
        </w:rPr>
      </w:pPr>
      <w:r>
        <w:rPr>
          <w:rFonts w:hint="eastAsia" w:ascii="楷体_GB2312" w:hAnsi="楷体_GB2312" w:eastAsia="楷体_GB2312" w:cs="楷体_GB2312"/>
          <w:b w:val="0"/>
          <w:bCs w:val="0"/>
          <w:color w:val="000000"/>
          <w:sz w:val="32"/>
          <w:szCs w:val="32"/>
          <w:shd w:val="clear" w:color="auto" w:fill="FFFFFF"/>
          <w:lang w:eastAsia="zh-CN"/>
        </w:rPr>
        <w:t>（广州、深圳以外地区使用）</w:t>
      </w:r>
    </w:p>
    <w:bookmarkEnd w:id="0"/>
    <w:p>
      <w:pPr>
        <w:ind w:firstLine="640" w:firstLineChars="200"/>
        <w:jc w:val="left"/>
        <w:rPr>
          <w:rFonts w:hint="default" w:ascii="Times New Roman" w:hAnsi="Times New Roman" w:eastAsia="黑体" w:cs="Times New Roman"/>
          <w:b w:val="0"/>
          <w:bCs w:val="0"/>
          <w:sz w:val="32"/>
          <w:szCs w:val="32"/>
        </w:rPr>
      </w:pPr>
    </w:p>
    <w:p>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b w:val="0"/>
          <w:bCs w:val="0"/>
          <w:sz w:val="32"/>
          <w:szCs w:val="32"/>
        </w:rPr>
        <w:t>一、</w:t>
      </w:r>
      <w:r>
        <w:rPr>
          <w:rFonts w:hint="default" w:ascii="Times New Roman" w:hAnsi="Times New Roman" w:eastAsia="黑体" w:cs="Times New Roman"/>
          <w:b w:val="0"/>
          <w:bCs w:val="0"/>
          <w:sz w:val="32"/>
          <w:szCs w:val="32"/>
          <w:lang w:eastAsia="zh-CN"/>
        </w:rPr>
        <w:t>办理</w:t>
      </w:r>
      <w:r>
        <w:rPr>
          <w:rFonts w:hint="default" w:ascii="Times New Roman" w:hAnsi="Times New Roman" w:eastAsia="黑体" w:cs="Times New Roman"/>
          <w:b w:val="0"/>
          <w:bCs w:val="0"/>
          <w:sz w:val="32"/>
          <w:szCs w:val="32"/>
        </w:rPr>
        <w:t>依据</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《国家卫生健康委办公厅关于发卫生部办公厅关于</w:t>
      </w:r>
      <w:r>
        <w:rPr>
          <w:rFonts w:hint="default" w:ascii="Times New Roman" w:hAnsi="Times New Roman" w:eastAsia="仿宋_GB2312" w:cs="Times New Roman"/>
          <w:bCs/>
          <w:sz w:val="32"/>
          <w:szCs w:val="32"/>
        </w:rPr>
        <w:t>部分消毒剂在新型冠状病毒感染的肺炎疫情防控期间紧急上市的通知》</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w:t>
      </w:r>
      <w:r>
        <w:rPr>
          <w:rFonts w:hint="default" w:ascii="Times New Roman" w:hAnsi="Times New Roman" w:eastAsia="黑体" w:cs="Times New Roman"/>
          <w:b w:val="0"/>
          <w:bCs w:val="0"/>
          <w:sz w:val="32"/>
          <w:szCs w:val="32"/>
          <w:lang w:eastAsia="zh-CN"/>
        </w:rPr>
        <w:t>备案</w:t>
      </w:r>
      <w:r>
        <w:rPr>
          <w:rFonts w:hint="default" w:ascii="Times New Roman" w:hAnsi="Times New Roman" w:eastAsia="黑体" w:cs="Times New Roman"/>
          <w:b w:val="0"/>
          <w:bCs w:val="0"/>
          <w:sz w:val="32"/>
          <w:szCs w:val="32"/>
        </w:rPr>
        <w:t>对象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在广东省辖区（不含广州、深圳市两市）紧急上市的醇类消毒剂（乙醇）、</w:t>
      </w:r>
      <w:r>
        <w:rPr>
          <w:rFonts w:hint="default" w:ascii="Times New Roman" w:hAnsi="Times New Roman" w:eastAsia="仿宋_GB2312" w:cs="Times New Roman"/>
          <w:color w:val="000000"/>
          <w:sz w:val="32"/>
          <w:szCs w:val="32"/>
        </w:rPr>
        <w:t>含氯消毒剂（</w:t>
      </w:r>
      <w:r>
        <w:rPr>
          <w:rFonts w:hint="default" w:ascii="Times New Roman" w:hAnsi="Times New Roman" w:eastAsia="仿宋_GB2312" w:cs="Times New Roman"/>
          <w:color w:val="000000"/>
          <w:sz w:val="32"/>
          <w:szCs w:val="32"/>
          <w:lang w:eastAsia="zh-CN"/>
        </w:rPr>
        <w:t>次氯酸钠</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次氯酸钙、二氯异氰脲酸钠、三氯异氰脲酸）、</w:t>
      </w:r>
      <w:r>
        <w:rPr>
          <w:rFonts w:hint="default" w:ascii="Times New Roman" w:hAnsi="Times New Roman" w:eastAsia="仿宋_GB2312" w:cs="Times New Roman"/>
          <w:sz w:val="32"/>
          <w:szCs w:val="32"/>
        </w:rPr>
        <w:t>二氧化氯消毒剂、过氧乙酸消毒剂。</w:t>
      </w:r>
    </w:p>
    <w:p>
      <w:pPr>
        <w:ind w:firstLine="640" w:firstLineChars="200"/>
        <w:rPr>
          <w:rFonts w:hint="default" w:ascii="Times New Roman" w:hAnsi="Times New Roman" w:eastAsia="仿宋_GB2312" w:cs="Times New Roman"/>
          <w:b/>
          <w:bCs/>
          <w:sz w:val="32"/>
          <w:szCs w:val="32"/>
        </w:rPr>
      </w:pPr>
      <w:r>
        <w:rPr>
          <w:rFonts w:hint="default" w:ascii="Times New Roman" w:hAnsi="Times New Roman" w:eastAsia="黑体" w:cs="Times New Roman"/>
          <w:b w:val="0"/>
          <w:bCs/>
          <w:sz w:val="32"/>
          <w:szCs w:val="32"/>
        </w:rPr>
        <w:t>三、</w:t>
      </w:r>
      <w:r>
        <w:rPr>
          <w:rFonts w:hint="default" w:ascii="Times New Roman" w:hAnsi="Times New Roman" w:eastAsia="黑体" w:cs="Times New Roman"/>
          <w:b w:val="0"/>
          <w:bCs/>
          <w:sz w:val="32"/>
          <w:szCs w:val="32"/>
          <w:lang w:eastAsia="zh-CN"/>
        </w:rPr>
        <w:t>备案要求</w:t>
      </w:r>
      <w:r>
        <w:rPr>
          <w:rFonts w:hint="default" w:ascii="Times New Roman" w:hAnsi="Times New Roman" w:eastAsia="仿宋_GB2312" w:cs="Times New Roman"/>
          <w:bCs/>
          <w:sz w:val="32"/>
          <w:szCs w:val="32"/>
        </w:rPr>
        <w:t>（含已备案上市的消毒剂，产品责任单位因扩大生产规模而增加生产线、生产车间或生产地点的）</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（一）醇类手消毒剂</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醇类有效成分浓度＞60%(V/V)；</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（二）乙醇消毒液原料应当符合GB26373-2010《乙醇消毒剂卫生要求》，且乙醇含量为70%-80%(V/V)；</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（三）检验</w:t>
      </w:r>
      <w:r>
        <w:rPr>
          <w:rFonts w:hint="default" w:ascii="Times New Roman" w:hAnsi="Times New Roman" w:eastAsia="仿宋_GB2312" w:cs="Times New Roman"/>
          <w:sz w:val="32"/>
          <w:szCs w:val="32"/>
          <w:lang w:eastAsia="zh-CN"/>
        </w:rPr>
        <w:t>报告</w:t>
      </w:r>
      <w:r>
        <w:rPr>
          <w:rFonts w:hint="default" w:ascii="Times New Roman" w:hAnsi="Times New Roman" w:eastAsia="仿宋_GB2312" w:cs="Times New Roman"/>
          <w:sz w:val="32"/>
          <w:szCs w:val="32"/>
        </w:rPr>
        <w:t>应</w:t>
      </w:r>
      <w:r>
        <w:rPr>
          <w:rFonts w:hint="default" w:ascii="Times New Roman" w:hAnsi="Times New Roman" w:eastAsia="仿宋_GB2312" w:cs="Times New Roman"/>
          <w:sz w:val="32"/>
          <w:szCs w:val="32"/>
          <w:lang w:eastAsia="zh-CN"/>
        </w:rPr>
        <w:t>当由通过计量认证的</w:t>
      </w:r>
      <w:r>
        <w:rPr>
          <w:rFonts w:hint="default" w:ascii="Times New Roman" w:hAnsi="Times New Roman" w:eastAsia="仿宋_GB2312" w:cs="Times New Roman"/>
          <w:color w:val="000000"/>
          <w:sz w:val="32"/>
          <w:szCs w:val="32"/>
          <w:lang w:eastAsia="zh-CN"/>
        </w:rPr>
        <w:t>检验机构出具</w:t>
      </w:r>
      <w:r>
        <w:rPr>
          <w:rFonts w:hint="default" w:ascii="Times New Roman" w:hAnsi="Times New Roman" w:eastAsia="仿宋_GB2312" w:cs="Times New Roman"/>
          <w:sz w:val="32"/>
          <w:szCs w:val="32"/>
        </w:rPr>
        <w:t>；</w:t>
      </w:r>
    </w:p>
    <w:p>
      <w:pPr>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（四）符合相关卫生标准；</w:t>
      </w:r>
    </w:p>
    <w:p>
      <w:pPr>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bCs/>
          <w:sz w:val="32"/>
          <w:szCs w:val="32"/>
        </w:rPr>
        <w:t>84消毒液有效期限定为3个月（有稳定性检测报告的除外）。</w:t>
      </w:r>
    </w:p>
    <w:p>
      <w:pPr>
        <w:numPr>
          <w:ilvl w:val="0"/>
          <w:numId w:val="1"/>
        </w:num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报备</w:t>
      </w:r>
      <w:r>
        <w:rPr>
          <w:rFonts w:hint="eastAsia" w:ascii="黑体" w:hAnsi="黑体" w:eastAsia="黑体" w:cs="黑体"/>
          <w:b w:val="0"/>
          <w:bCs w:val="0"/>
          <w:sz w:val="32"/>
          <w:szCs w:val="32"/>
        </w:rPr>
        <w:t>程序</w:t>
      </w:r>
    </w:p>
    <w:p>
      <w:pPr>
        <w:spacing w:beforeLines="0" w:afterLines="0"/>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（一）流程</w:t>
      </w:r>
      <w:r>
        <w:rPr>
          <w:rFonts w:hint="eastAsia" w:ascii="楷体_GB2312" w:hAnsi="楷体_GB2312" w:eastAsia="楷体_GB2312" w:cs="楷体_GB2312"/>
          <w:b w:val="0"/>
          <w:bCs w:val="0"/>
          <w:sz w:val="32"/>
          <w:szCs w:val="32"/>
          <w:lang w:eastAsia="zh-CN"/>
        </w:rPr>
        <w:t>。</w:t>
      </w:r>
    </w:p>
    <w:p>
      <w:pPr>
        <w:ind w:firstLine="2242" w:firstLineChars="698"/>
        <w:rPr>
          <w:rFonts w:hint="eastAsia" w:ascii="仿宋_GB2312" w:hAnsi="仿宋_GB2312" w:eastAsia="仿宋_GB2312" w:cs="仿宋_GB2312"/>
          <w:b/>
          <w:bCs/>
          <w:sz w:val="32"/>
          <w:szCs w:val="32"/>
        </w:rPr>
      </w:pPr>
    </w:p>
    <w:p>
      <w:pPr>
        <w:ind w:firstLine="2233" w:firstLineChars="698"/>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-239395</wp:posOffset>
                </wp:positionH>
                <wp:positionV relativeFrom="paragraph">
                  <wp:posOffset>-52070</wp:posOffset>
                </wp:positionV>
                <wp:extent cx="5944235" cy="743585"/>
                <wp:effectExtent l="4445" t="5080" r="13970" b="13335"/>
                <wp:wrapNone/>
                <wp:docPr id="1" name="文本框 1"/>
                <wp:cNvGraphicFramePr/>
                <a:graphic xmlns:a="http://schemas.openxmlformats.org/drawingml/2006/main">
                  <a:graphicData uri="http://schemas.microsoft.com/office/word/2010/wordprocessingShape">
                    <wps:wsp>
                      <wps:cNvSpPr txBox="1"/>
                      <wps:spPr>
                        <a:xfrm>
                          <a:off x="0" y="0"/>
                          <a:ext cx="5944235" cy="743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企业将标签（铭牌）、说明书、企业卫生许可证、有效成分含量及PH值的检验报告、产品质量安全承诺书（进口消毒剂生产国允许产品上市证明文件、</w:t>
                            </w:r>
                            <w:r>
                              <w:rPr>
                                <w:rFonts w:hint="eastAsia" w:ascii="仿宋_GB2312" w:hAnsi="仿宋_GB2312" w:eastAsia="仿宋_GB2312" w:cs="仿宋_GB2312"/>
                                <w:sz w:val="21"/>
                                <w:szCs w:val="21"/>
                                <w:lang w:eastAsia="zh-CN"/>
                              </w:rPr>
                              <w:t>计量认证</w:t>
                            </w:r>
                            <w:r>
                              <w:rPr>
                                <w:rFonts w:hint="eastAsia" w:ascii="仿宋_GB2312" w:hAnsi="仿宋_GB2312" w:eastAsia="仿宋_GB2312" w:cs="仿宋_GB2312"/>
                                <w:sz w:val="21"/>
                                <w:szCs w:val="21"/>
                              </w:rPr>
                              <w:t>检验机构出具的有效成分含量及PH值的检验报告）、其他检验项目</w:t>
                            </w:r>
                            <w:r>
                              <w:rPr>
                                <w:rFonts w:hint="eastAsia" w:ascii="仿宋_GB2312" w:hAnsi="仿宋_GB2312" w:eastAsia="仿宋_GB2312" w:cs="仿宋_GB2312"/>
                                <w:sz w:val="21"/>
                                <w:szCs w:val="21"/>
                                <w:lang w:eastAsia="zh-CN"/>
                              </w:rPr>
                              <w:t>检验</w:t>
                            </w:r>
                            <w:r>
                              <w:rPr>
                                <w:rFonts w:hint="eastAsia" w:ascii="仿宋_GB2312" w:hAnsi="仿宋_GB2312" w:eastAsia="仿宋_GB2312" w:cs="仿宋_GB2312"/>
                                <w:sz w:val="21"/>
                                <w:szCs w:val="21"/>
                              </w:rPr>
                              <w:t>委托单，</w:t>
                            </w:r>
                            <w:r>
                              <w:rPr>
                                <w:rFonts w:hint="eastAsia" w:ascii="仿宋_GB2312" w:hAnsi="仿宋_GB2312" w:eastAsia="仿宋_GB2312" w:cs="仿宋_GB2312"/>
                                <w:sz w:val="21"/>
                                <w:szCs w:val="21"/>
                                <w:lang w:eastAsia="zh-CN"/>
                              </w:rPr>
                              <w:t>邮寄或现场提交纸质资料到办证大厅</w:t>
                            </w:r>
                          </w:p>
                        </w:txbxContent>
                      </wps:txbx>
                      <wps:bodyPr upright="1"/>
                    </wps:wsp>
                  </a:graphicData>
                </a:graphic>
              </wp:anchor>
            </w:drawing>
          </mc:Choice>
          <mc:Fallback>
            <w:pict>
              <v:shape id="_x0000_s1026" o:spid="_x0000_s1026" o:spt="202" type="#_x0000_t202" style="position:absolute;left:0pt;margin-left:-18.85pt;margin-top:-4.1pt;height:58.55pt;width:468.05pt;z-index:251658240;mso-width-relative:page;mso-height-relative:page;" fillcolor="#FFFFFF" filled="t" stroked="t" coordsize="21600,21600" o:gfxdata="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FaDTz2QAAAAoBAAAPAAAAAAAAAAEAIAAAACIAAABkcnMvZG93bnJldi54bWxQSwECFAAU&#10;AAAACACHTuJALWNCcPABAADoAwAADgAAAAAAAAABACAAAAAoAQAAZHJzL2Uyb0RvYy54bWxQSwUG&#10;AAAAAAYABgBZAQAAigUAAAAA&#10;">
                <v:path/>
                <v:fill on="t" color2="#FFFFFF" focussize="0,0"/>
                <v:stroke joinstyle="miter"/>
                <v:imagedata o:title=""/>
                <o:lock v:ext="edit" aspectratio="f"/>
                <v:textbox>
                  <w:txbxContent>
                    <w:p>
                      <w:pPr>
                        <w:spacing w:line="24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企业将标签（铭牌）、说明书、企业卫生许可证、有效成分含量及PH值的检验报告、产品质量安全承诺书（进口消毒剂生产国允许产品上市证明文件、</w:t>
                      </w:r>
                      <w:r>
                        <w:rPr>
                          <w:rFonts w:hint="eastAsia" w:ascii="仿宋_GB2312" w:hAnsi="仿宋_GB2312" w:eastAsia="仿宋_GB2312" w:cs="仿宋_GB2312"/>
                          <w:sz w:val="21"/>
                          <w:szCs w:val="21"/>
                          <w:lang w:eastAsia="zh-CN"/>
                        </w:rPr>
                        <w:t>计量认证</w:t>
                      </w:r>
                      <w:r>
                        <w:rPr>
                          <w:rFonts w:hint="eastAsia" w:ascii="仿宋_GB2312" w:hAnsi="仿宋_GB2312" w:eastAsia="仿宋_GB2312" w:cs="仿宋_GB2312"/>
                          <w:sz w:val="21"/>
                          <w:szCs w:val="21"/>
                        </w:rPr>
                        <w:t>检验机构出具的有效成分含量及PH值的检验报告）、其他检验项目</w:t>
                      </w:r>
                      <w:r>
                        <w:rPr>
                          <w:rFonts w:hint="eastAsia" w:ascii="仿宋_GB2312" w:hAnsi="仿宋_GB2312" w:eastAsia="仿宋_GB2312" w:cs="仿宋_GB2312"/>
                          <w:sz w:val="21"/>
                          <w:szCs w:val="21"/>
                          <w:lang w:eastAsia="zh-CN"/>
                        </w:rPr>
                        <w:t>检验</w:t>
                      </w:r>
                      <w:r>
                        <w:rPr>
                          <w:rFonts w:hint="eastAsia" w:ascii="仿宋_GB2312" w:hAnsi="仿宋_GB2312" w:eastAsia="仿宋_GB2312" w:cs="仿宋_GB2312"/>
                          <w:sz w:val="21"/>
                          <w:szCs w:val="21"/>
                        </w:rPr>
                        <w:t>委托单，</w:t>
                      </w:r>
                      <w:r>
                        <w:rPr>
                          <w:rFonts w:hint="eastAsia" w:ascii="仿宋_GB2312" w:hAnsi="仿宋_GB2312" w:eastAsia="仿宋_GB2312" w:cs="仿宋_GB2312"/>
                          <w:sz w:val="21"/>
                          <w:szCs w:val="21"/>
                          <w:lang w:eastAsia="zh-CN"/>
                        </w:rPr>
                        <w:t>邮寄或现场提交纸质资料到办证大厅</w:t>
                      </w:r>
                    </w:p>
                  </w:txbxContent>
                </v:textbox>
              </v:shape>
            </w:pict>
          </mc:Fallback>
        </mc:AlternateContent>
      </w:r>
    </w:p>
    <w:p>
      <w:pPr>
        <w:ind w:firstLine="2242" w:firstLineChars="698"/>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2712720</wp:posOffset>
                </wp:positionH>
                <wp:positionV relativeFrom="paragraph">
                  <wp:posOffset>158750</wp:posOffset>
                </wp:positionV>
                <wp:extent cx="1905" cy="231775"/>
                <wp:effectExtent l="36830" t="0" r="37465" b="15875"/>
                <wp:wrapNone/>
                <wp:docPr id="3" name="直接箭头连接符 3"/>
                <wp:cNvGraphicFramePr/>
                <a:graphic xmlns:a="http://schemas.openxmlformats.org/drawingml/2006/main">
                  <a:graphicData uri="http://schemas.microsoft.com/office/word/2010/wordprocessingShape">
                    <wps:wsp>
                      <wps:cNvCnPr/>
                      <wps:spPr>
                        <a:xfrm>
                          <a:off x="0" y="0"/>
                          <a:ext cx="1905" cy="231775"/>
                        </a:xfrm>
                        <a:prstGeom prst="straightConnector1">
                          <a:avLst/>
                        </a:prstGeom>
                        <a:ln w="15875" cap="flat" cmpd="sng">
                          <a:solidFill>
                            <a:srgbClr val="739CC3"/>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3.6pt;margin-top:12.5pt;height:18.25pt;width:0.15pt;z-index:251659264;mso-width-relative:page;mso-height-relative:page;" filled="f" stroked="t" coordsize="21600,21600" o:gfxdata="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YAYZ2gAAAAkBAAAPAAAAAAAAAAEAIAAAACIAAABkcnMvZG93bnJldi54bWxQSwECFAAU&#10;AAAACACHTuJAnDR9hO8BAAClAwAADgAAAAAAAAABACAAAAApAQAAZHJzL2Uyb0RvYy54bWxQSwUG&#10;AAAAAAYABgBZAQAAigUAAAAA&#10;">
                <v:path arrowok="t"/>
                <v:fill on="f" focussize="0,0"/>
                <v:stroke weight="1.25pt" color="#739CC3" endarrow="block"/>
                <v:imagedata o:title=""/>
                <o:lock v:ext="edit" aspectratio="f"/>
              </v:shape>
            </w:pict>
          </mc:Fallback>
        </mc:AlternateContent>
      </w:r>
    </w:p>
    <w:p>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1649095</wp:posOffset>
                </wp:positionH>
                <wp:positionV relativeFrom="paragraph">
                  <wp:posOffset>125095</wp:posOffset>
                </wp:positionV>
                <wp:extent cx="2191385" cy="520700"/>
                <wp:effectExtent l="4445" t="4445" r="13970" b="8255"/>
                <wp:wrapNone/>
                <wp:docPr id="2" name="文本框 2"/>
                <wp:cNvGraphicFramePr/>
                <a:graphic xmlns:a="http://schemas.openxmlformats.org/drawingml/2006/main">
                  <a:graphicData uri="http://schemas.microsoft.com/office/word/2010/wordprocessingShape">
                    <wps:wsp>
                      <wps:cNvSpPr txBox="1"/>
                      <wps:spPr>
                        <a:xfrm>
                          <a:off x="0" y="0"/>
                          <a:ext cx="2191385" cy="520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eastAsia="宋体" w:cs="宋体"/>
                                <w:sz w:val="18"/>
                                <w:szCs w:val="18"/>
                                <w:lang w:eastAsia="zh-CN"/>
                              </w:rPr>
                            </w:pPr>
                            <w:r>
                              <w:rPr>
                                <w:rFonts w:hint="eastAsia" w:ascii="宋体" w:hAnsi="宋体" w:cs="宋体"/>
                                <w:sz w:val="18"/>
                                <w:szCs w:val="18"/>
                              </w:rPr>
                              <w:t>办证大厅接收</w:t>
                            </w:r>
                            <w:r>
                              <w:rPr>
                                <w:rFonts w:hint="eastAsia"/>
                                <w:color w:val="000000"/>
                                <w:sz w:val="18"/>
                                <w:szCs w:val="18"/>
                              </w:rPr>
                              <w:t>资料</w:t>
                            </w:r>
                            <w:r>
                              <w:rPr>
                                <w:rFonts w:hint="eastAsia"/>
                                <w:color w:val="000000"/>
                                <w:sz w:val="18"/>
                                <w:szCs w:val="18"/>
                                <w:lang w:eastAsia="zh-CN"/>
                              </w:rPr>
                              <w:t>后</w:t>
                            </w:r>
                            <w:r>
                              <w:rPr>
                                <w:rFonts w:hint="eastAsia" w:ascii="宋体" w:hAnsi="宋体" w:cs="宋体"/>
                                <w:sz w:val="18"/>
                                <w:szCs w:val="18"/>
                              </w:rPr>
                              <w:t>送至省卫生监督所</w:t>
                            </w:r>
                            <w:r>
                              <w:rPr>
                                <w:rFonts w:hint="eastAsia" w:ascii="宋体" w:hAnsi="宋体" w:cs="宋体"/>
                                <w:sz w:val="18"/>
                                <w:szCs w:val="18"/>
                                <w:lang w:eastAsia="zh-CN"/>
                              </w:rPr>
                              <w:t>办理</w:t>
                            </w:r>
                          </w:p>
                        </w:txbxContent>
                      </wps:txbx>
                      <wps:bodyPr upright="1"/>
                    </wps:wsp>
                  </a:graphicData>
                </a:graphic>
              </wp:anchor>
            </w:drawing>
          </mc:Choice>
          <mc:Fallback>
            <w:pict>
              <v:shape id="_x0000_s1026" o:spid="_x0000_s1026" o:spt="202" type="#_x0000_t202" style="position:absolute;left:0pt;margin-left:129.85pt;margin-top:9.85pt;height:41pt;width:172.55pt;z-index:251660288;mso-width-relative:page;mso-height-relative:page;" fillcolor="#FFFFFF" filled="t" stroked="t" coordsize="21600,21600" o:gfxdata="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MGE9E2AAAAAoBAAAPAAAAAAAAAAEAIAAAACIAAABkcnMvZG93bnJldi54bWxQSwECFAAU&#10;AAAACACHTuJATwKoAfEBAADoAwAADgAAAAAAAAABACAAAAAnAQAAZHJzL2Uyb0RvYy54bWxQSwUG&#10;AAAAAAYABgBZAQAAigUAAAAA&#10;">
                <v:path/>
                <v:fill on="t" color2="#FFFFFF" focussize="0,0"/>
                <v:stroke joinstyle="miter"/>
                <v:imagedata o:title=""/>
                <o:lock v:ext="edit" aspectratio="f"/>
                <v:textbox>
                  <w:txbxContent>
                    <w:p>
                      <w:pPr>
                        <w:spacing w:line="240" w:lineRule="exact"/>
                        <w:jc w:val="center"/>
                        <w:rPr>
                          <w:rFonts w:hint="eastAsia" w:ascii="宋体" w:hAnsi="宋体" w:eastAsia="宋体" w:cs="宋体"/>
                          <w:sz w:val="18"/>
                          <w:szCs w:val="18"/>
                          <w:lang w:eastAsia="zh-CN"/>
                        </w:rPr>
                      </w:pPr>
                      <w:r>
                        <w:rPr>
                          <w:rFonts w:hint="eastAsia" w:ascii="宋体" w:hAnsi="宋体" w:cs="宋体"/>
                          <w:sz w:val="18"/>
                          <w:szCs w:val="18"/>
                        </w:rPr>
                        <w:t>办证大厅接收</w:t>
                      </w:r>
                      <w:r>
                        <w:rPr>
                          <w:rFonts w:hint="eastAsia"/>
                          <w:color w:val="000000"/>
                          <w:sz w:val="18"/>
                          <w:szCs w:val="18"/>
                        </w:rPr>
                        <w:t>资料</w:t>
                      </w:r>
                      <w:r>
                        <w:rPr>
                          <w:rFonts w:hint="eastAsia"/>
                          <w:color w:val="000000"/>
                          <w:sz w:val="18"/>
                          <w:szCs w:val="18"/>
                          <w:lang w:eastAsia="zh-CN"/>
                        </w:rPr>
                        <w:t>后</w:t>
                      </w:r>
                      <w:r>
                        <w:rPr>
                          <w:rFonts w:hint="eastAsia" w:ascii="宋体" w:hAnsi="宋体" w:cs="宋体"/>
                          <w:sz w:val="18"/>
                          <w:szCs w:val="18"/>
                        </w:rPr>
                        <w:t>送至省卫生监督所</w:t>
                      </w:r>
                      <w:r>
                        <w:rPr>
                          <w:rFonts w:hint="eastAsia" w:ascii="宋体" w:hAnsi="宋体" w:cs="宋体"/>
                          <w:sz w:val="18"/>
                          <w:szCs w:val="18"/>
                          <w:lang w:eastAsia="zh-CN"/>
                        </w:rPr>
                        <w:t>办理</w:t>
                      </w:r>
                    </w:p>
                  </w:txbxContent>
                </v:textbox>
              </v:shape>
            </w:pict>
          </mc:Fallback>
        </mc:AlternateContent>
      </w:r>
    </w:p>
    <w:p>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1789430</wp:posOffset>
                </wp:positionH>
                <wp:positionV relativeFrom="paragraph">
                  <wp:posOffset>-65405</wp:posOffset>
                </wp:positionV>
                <wp:extent cx="1791970" cy="435610"/>
                <wp:effectExtent l="4445" t="4445" r="13335" b="17145"/>
                <wp:wrapNone/>
                <wp:docPr id="5" name="文本框 5"/>
                <wp:cNvGraphicFramePr/>
                <a:graphic xmlns:a="http://schemas.openxmlformats.org/drawingml/2006/main">
                  <a:graphicData uri="http://schemas.microsoft.com/office/word/2010/wordprocessingShape">
                    <wps:wsp>
                      <wps:cNvSpPr txBox="1"/>
                      <wps:spPr>
                        <a:xfrm>
                          <a:off x="0" y="0"/>
                          <a:ext cx="1791970" cy="435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sz w:val="18"/>
                                <w:szCs w:val="18"/>
                              </w:rPr>
                              <w:t>省卫生监督所经办人员</w:t>
                            </w:r>
                            <w:r>
                              <w:rPr>
                                <w:rFonts w:hint="eastAsia"/>
                                <w:sz w:val="18"/>
                                <w:szCs w:val="18"/>
                                <w:lang w:eastAsia="zh-CN"/>
                              </w:rPr>
                              <w:t>办理</w:t>
                            </w:r>
                          </w:p>
                        </w:txbxContent>
                      </wps:txbx>
                      <wps:bodyPr upright="1"/>
                    </wps:wsp>
                  </a:graphicData>
                </a:graphic>
              </wp:anchor>
            </w:drawing>
          </mc:Choice>
          <mc:Fallback>
            <w:pict>
              <v:shape id="_x0000_s1026" o:spid="_x0000_s1026" o:spt="202" type="#_x0000_t202" style="position:absolute;left:0pt;margin-left:140.9pt;margin-top:-5.15pt;height:34.3pt;width:141.1pt;z-index:251662336;mso-width-relative:page;mso-height-relative:page;" fillcolor="#FFFFFF" filled="t" stroked="t" coordsize="21600,21600" o:gfxdata="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bUInbaAAAACgEAAA8AAAAAAAAAAQAgAAAAIgAAAGRycy9kb3ducmV2LnhtbFBLAQIU&#10;ABQAAAAIAIdO4kB7xImT8QEAAOgDAAAOAAAAAAAAAAEAIAAAACkBAABkcnMvZTJvRG9jLnhtbFBL&#10;BQYAAAAABgAGAFkBAACMBQAAAAA=&#10;">
                <v:path/>
                <v:fill on="t" color2="#FFFFFF" focussize="0,0"/>
                <v:stroke joinstyle="miter"/>
                <v:imagedata o:title=""/>
                <o:lock v:ext="edit" aspectratio="f"/>
                <v:textbox>
                  <w:txbxContent>
                    <w:p>
                      <w:pPr>
                        <w:rPr>
                          <w:rFonts w:hint="eastAsia"/>
                        </w:rPr>
                      </w:pPr>
                      <w:r>
                        <w:rPr>
                          <w:rFonts w:hint="eastAsia"/>
                          <w:sz w:val="18"/>
                          <w:szCs w:val="18"/>
                        </w:rPr>
                        <w:t>省卫生监督所经办人员</w:t>
                      </w:r>
                      <w:r>
                        <w:rPr>
                          <w:rFonts w:hint="eastAsia"/>
                          <w:sz w:val="18"/>
                          <w:szCs w:val="18"/>
                          <w:lang w:eastAsia="zh-CN"/>
                        </w:rPr>
                        <w:t>办理</w:t>
                      </w:r>
                    </w:p>
                  </w:txbxContent>
                </v:textbox>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2698750</wp:posOffset>
                </wp:positionH>
                <wp:positionV relativeFrom="paragraph">
                  <wp:posOffset>-355600</wp:posOffset>
                </wp:positionV>
                <wp:extent cx="1905" cy="198755"/>
                <wp:effectExtent l="37465" t="0" r="36830" b="10795"/>
                <wp:wrapNone/>
                <wp:docPr id="4" name="直接箭头连接符 4"/>
                <wp:cNvGraphicFramePr/>
                <a:graphic xmlns:a="http://schemas.openxmlformats.org/drawingml/2006/main">
                  <a:graphicData uri="http://schemas.microsoft.com/office/word/2010/wordprocessingShape">
                    <wps:wsp>
                      <wps:cNvCnPr/>
                      <wps:spPr>
                        <a:xfrm flipH="1">
                          <a:off x="0" y="0"/>
                          <a:ext cx="1905" cy="198755"/>
                        </a:xfrm>
                        <a:prstGeom prst="straightConnector1">
                          <a:avLst/>
                        </a:prstGeom>
                        <a:ln w="15875" cap="flat" cmpd="sng">
                          <a:solidFill>
                            <a:srgbClr val="739CC3"/>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2.5pt;margin-top:-28pt;height:15.65pt;width:0.15pt;z-index:251661312;mso-width-relative:page;mso-height-relative:page;" filled="f" coordsize="21600,21600" o:gfxdata="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4PcwraAAAACwEAAA8AAAAAAAAAAQAgAAAAIgAAAGRycy9kb3ducmV2LnhtbFBL&#10;AQIUABQAAAAIAIdO4kAQHPkw9AEAAK8DAAAOAAAAAAAAAAEAIAAAACkBAABkcnMvZTJvRG9jLnht&#10;bFBLBQYAAAAABgAGAFkBAACPBQAAAAA=&#10;">
                <v:path arrowok="t"/>
                <v:fill on="f" focussize="0,0"/>
                <v:stroke weight="1.25pt" color="#739CC3" endarrow="block"/>
                <v:imagedata o:title=""/>
                <o:lock v:ext="edit"/>
              </v:shape>
            </w:pict>
          </mc:Fallback>
        </mc:AlternateContent>
      </w:r>
    </w:p>
    <w:p>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2697480</wp:posOffset>
                </wp:positionH>
                <wp:positionV relativeFrom="paragraph">
                  <wp:posOffset>106680</wp:posOffset>
                </wp:positionV>
                <wp:extent cx="1905" cy="198755"/>
                <wp:effectExtent l="37465" t="0" r="36830" b="10795"/>
                <wp:wrapNone/>
                <wp:docPr id="6" name="直接箭头连接符 6"/>
                <wp:cNvGraphicFramePr/>
                <a:graphic xmlns:a="http://schemas.openxmlformats.org/drawingml/2006/main">
                  <a:graphicData uri="http://schemas.microsoft.com/office/word/2010/wordprocessingShape">
                    <wps:wsp>
                      <wps:cNvCnPr/>
                      <wps:spPr>
                        <a:xfrm flipH="1">
                          <a:off x="0" y="0"/>
                          <a:ext cx="1905" cy="198755"/>
                        </a:xfrm>
                        <a:prstGeom prst="straightConnector1">
                          <a:avLst/>
                        </a:prstGeom>
                        <a:ln w="15875" cap="flat" cmpd="sng">
                          <a:solidFill>
                            <a:srgbClr val="739CC3"/>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2.4pt;margin-top:8.4pt;height:15.65pt;width:0.15pt;z-index:251665408;mso-width-relative:page;mso-height-relative:page;" filled="f" coordsize="21600,21600" o:gfxdata="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e24tl2AAAAAkBAAAPAAAAAAAAAAEAIAAAACIAAABkcnMvZG93bnJldi54bWxQSwEC&#10;FAAUAAAACACHTuJAOugS/fQBAACvAwAADgAAAAAAAAABACAAAAAnAQAAZHJzL2Uyb0RvYy54bWxQ&#10;SwUGAAAAAAYABgBZAQAAjQUAAAAA&#10;">
                <v:path arrowok="t"/>
                <v:fill on="f" focussize="0,0"/>
                <v:stroke weight="1.25pt" color="#739CC3" endarrow="block"/>
                <v:imagedata o:title=""/>
                <o:lock v:ext="edit"/>
              </v:shape>
            </w:pict>
          </mc:Fallback>
        </mc:AlternateContent>
      </w:r>
    </w:p>
    <w:p>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1921510</wp:posOffset>
                </wp:positionH>
                <wp:positionV relativeFrom="paragraph">
                  <wp:posOffset>88900</wp:posOffset>
                </wp:positionV>
                <wp:extent cx="1530985" cy="387350"/>
                <wp:effectExtent l="4445" t="4445" r="7620" b="8255"/>
                <wp:wrapNone/>
                <wp:docPr id="7" name="文本框 7"/>
                <wp:cNvGraphicFramePr/>
                <a:graphic xmlns:a="http://schemas.openxmlformats.org/drawingml/2006/main">
                  <a:graphicData uri="http://schemas.microsoft.com/office/word/2010/wordprocessingShape">
                    <wps:wsp>
                      <wps:cNvSpPr txBox="1"/>
                      <wps:spPr>
                        <a:xfrm>
                          <a:off x="0" y="0"/>
                          <a:ext cx="1530985" cy="387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sz w:val="18"/>
                                <w:szCs w:val="18"/>
                                <w:lang w:eastAsia="zh-CN"/>
                              </w:rPr>
                            </w:pPr>
                            <w:r>
                              <w:rPr>
                                <w:rFonts w:hint="eastAsia"/>
                                <w:sz w:val="18"/>
                                <w:szCs w:val="18"/>
                                <w:lang w:eastAsia="zh-CN"/>
                              </w:rPr>
                              <w:t>定期</w:t>
                            </w:r>
                            <w:r>
                              <w:rPr>
                                <w:rFonts w:hint="eastAsia"/>
                                <w:sz w:val="18"/>
                                <w:szCs w:val="18"/>
                              </w:rPr>
                              <w:t>在</w:t>
                            </w:r>
                            <w:r>
                              <w:rPr>
                                <w:rFonts w:hint="eastAsia"/>
                                <w:sz w:val="18"/>
                                <w:szCs w:val="18"/>
                                <w:lang w:eastAsia="zh-CN"/>
                              </w:rPr>
                              <w:t>广东省卫生健康委员会官网公示</w:t>
                            </w:r>
                          </w:p>
                        </w:txbxContent>
                      </wps:txbx>
                      <wps:bodyPr upright="1"/>
                    </wps:wsp>
                  </a:graphicData>
                </a:graphic>
              </wp:anchor>
            </w:drawing>
          </mc:Choice>
          <mc:Fallback>
            <w:pict>
              <v:shape id="_x0000_s1026" o:spid="_x0000_s1026" o:spt="202" type="#_x0000_t202" style="position:absolute;left:0pt;margin-left:151.3pt;margin-top:7pt;height:30.5pt;width:120.55pt;z-index:251663360;mso-width-relative:page;mso-height-relative:page;" fillcolor="#FFFFFF" filled="t" coordsize="21600,21600" o:gfxdata="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JE9GtgAAAAJAQAADwAAAAAAAAABACAAAAAiAAAAZHJzL2Rvd25yZXYueG1sUEsBAhQA&#10;FAAAAAgAh07iQGSKRRfyAQAA6AMAAA4AAAAAAAAAAQAgAAAAJwEAAGRycy9lMm9Eb2MueG1sUEsF&#10;BgAAAAAGAAYAWQEAAIsFAAAAAA==&#10;">
                <v:path/>
                <v:fill on="t" focussize="0,0"/>
                <v:stroke/>
                <v:imagedata o:title=""/>
                <o:lock v:ext="edit"/>
                <v:textbox>
                  <w:txbxContent>
                    <w:p>
                      <w:pPr>
                        <w:spacing w:line="240" w:lineRule="exact"/>
                        <w:jc w:val="center"/>
                        <w:rPr>
                          <w:rFonts w:hint="eastAsia"/>
                          <w:sz w:val="18"/>
                          <w:szCs w:val="18"/>
                          <w:lang w:eastAsia="zh-CN"/>
                        </w:rPr>
                      </w:pPr>
                      <w:r>
                        <w:rPr>
                          <w:rFonts w:hint="eastAsia"/>
                          <w:sz w:val="18"/>
                          <w:szCs w:val="18"/>
                          <w:lang w:eastAsia="zh-CN"/>
                        </w:rPr>
                        <w:t>定期</w:t>
                      </w:r>
                      <w:r>
                        <w:rPr>
                          <w:rFonts w:hint="eastAsia"/>
                          <w:sz w:val="18"/>
                          <w:szCs w:val="18"/>
                        </w:rPr>
                        <w:t>在</w:t>
                      </w:r>
                      <w:r>
                        <w:rPr>
                          <w:rFonts w:hint="eastAsia"/>
                          <w:sz w:val="18"/>
                          <w:szCs w:val="18"/>
                          <w:lang w:eastAsia="zh-CN"/>
                        </w:rPr>
                        <w:t>广东省卫生健康委员会官网公示</w:t>
                      </w:r>
                    </w:p>
                  </w:txbxContent>
                </v:textbox>
              </v:shape>
            </w:pict>
          </mc:Fallback>
        </mc:AlternateContent>
      </w:r>
    </w:p>
    <w:p>
      <w:pPr>
        <w:rPr>
          <w:rFonts w:hint="eastAsia" w:ascii="仿宋_GB2312" w:hAnsi="仿宋_GB2312" w:eastAsia="仿宋_GB2312" w:cs="仿宋_GB2312"/>
          <w:b/>
          <w:bCs/>
          <w:sz w:val="32"/>
          <w:szCs w:val="32"/>
        </w:rPr>
      </w:pPr>
    </w:p>
    <w:p>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6432" behindDoc="0" locked="0" layoutInCell="1" allowOverlap="1">
                <wp:simplePos x="0" y="0"/>
                <wp:positionH relativeFrom="column">
                  <wp:posOffset>2684145</wp:posOffset>
                </wp:positionH>
                <wp:positionV relativeFrom="paragraph">
                  <wp:posOffset>30480</wp:posOffset>
                </wp:positionV>
                <wp:extent cx="1905" cy="198755"/>
                <wp:effectExtent l="37465" t="0" r="36830" b="10795"/>
                <wp:wrapNone/>
                <wp:docPr id="8" name="直接箭头连接符 8"/>
                <wp:cNvGraphicFramePr/>
                <a:graphic xmlns:a="http://schemas.openxmlformats.org/drawingml/2006/main">
                  <a:graphicData uri="http://schemas.microsoft.com/office/word/2010/wordprocessingShape">
                    <wps:wsp>
                      <wps:cNvCnPr/>
                      <wps:spPr>
                        <a:xfrm flipH="1">
                          <a:off x="0" y="0"/>
                          <a:ext cx="1905" cy="198755"/>
                        </a:xfrm>
                        <a:prstGeom prst="straightConnector1">
                          <a:avLst/>
                        </a:prstGeom>
                        <a:ln w="15875" cap="flat" cmpd="sng">
                          <a:solidFill>
                            <a:srgbClr val="739CC3"/>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1.35pt;margin-top:2.4pt;height:15.65pt;width:0.15pt;z-index:251666432;mso-width-relative:page;mso-height-relative:page;" filled="f" coordsize="21600,21600" o:gfxdata="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VgSjYAAAACAEAAA8AAAAAAAAAAQAgAAAAIgAAAGRycy9kb3ducmV2LnhtbFBLAQIU&#10;ABQAAAAIAIdO4kAvLhLx8wEAAK8DAAAOAAAAAAAAAAEAIAAAACcBAABkcnMvZTJvRG9jLnhtbFBL&#10;BQYAAAAABgAGAFkBAACMBQAAAAA=&#10;">
                <v:path arrowok="t"/>
                <v:fill on="f" focussize="0,0"/>
                <v:stroke weight="1.25pt" color="#739CC3" endarrow="block"/>
                <v:imagedata o:title=""/>
                <o:lock v:ext="edit"/>
              </v:shap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1936750</wp:posOffset>
                </wp:positionH>
                <wp:positionV relativeFrom="paragraph">
                  <wp:posOffset>297180</wp:posOffset>
                </wp:positionV>
                <wp:extent cx="1357630" cy="412115"/>
                <wp:effectExtent l="4445" t="4445" r="9525" b="21590"/>
                <wp:wrapNone/>
                <wp:docPr id="9" name="文本框 9"/>
                <wp:cNvGraphicFramePr/>
                <a:graphic xmlns:a="http://schemas.openxmlformats.org/drawingml/2006/main">
                  <a:graphicData uri="http://schemas.microsoft.com/office/word/2010/wordprocessingShape">
                    <wps:wsp>
                      <wps:cNvSpPr txBox="1"/>
                      <wps:spPr>
                        <a:xfrm>
                          <a:off x="0" y="0"/>
                          <a:ext cx="1357630" cy="4121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ind w:left="180" w:hanging="180" w:hangingChars="100"/>
                              <w:rPr>
                                <w:rFonts w:hint="eastAsia"/>
                                <w:color w:val="000000"/>
                                <w:sz w:val="18"/>
                                <w:szCs w:val="18"/>
                              </w:rPr>
                            </w:pPr>
                            <w:r>
                              <w:rPr>
                                <w:rFonts w:hint="eastAsia"/>
                                <w:color w:val="000000"/>
                                <w:sz w:val="18"/>
                                <w:szCs w:val="18"/>
                              </w:rPr>
                              <w:t>消毒产品</w:t>
                            </w:r>
                            <w:r>
                              <w:rPr>
                                <w:rFonts w:hint="eastAsia"/>
                                <w:color w:val="000000"/>
                                <w:sz w:val="18"/>
                                <w:szCs w:val="18"/>
                                <w:lang w:eastAsia="zh-CN"/>
                              </w:rPr>
                              <w:t>报备</w:t>
                            </w:r>
                            <w:r>
                              <w:rPr>
                                <w:rFonts w:hint="eastAsia"/>
                                <w:color w:val="000000"/>
                                <w:sz w:val="18"/>
                                <w:szCs w:val="18"/>
                              </w:rPr>
                              <w:t>资料归档</w:t>
                            </w:r>
                          </w:p>
                          <w:p>
                            <w:pPr>
                              <w:spacing w:line="240" w:lineRule="exact"/>
                              <w:ind w:left="180" w:hanging="180" w:hangingChars="100"/>
                              <w:rPr>
                                <w:rFonts w:hint="eastAsia"/>
                                <w:color w:val="000000"/>
                              </w:rPr>
                            </w:pPr>
                            <w:r>
                              <w:rPr>
                                <w:rFonts w:hint="eastAsia"/>
                                <w:color w:val="000000"/>
                                <w:sz w:val="18"/>
                                <w:szCs w:val="18"/>
                              </w:rPr>
                              <w:t>（广东省卫生监督所）</w:t>
                            </w:r>
                          </w:p>
                        </w:txbxContent>
                      </wps:txbx>
                      <wps:bodyPr upright="1"/>
                    </wps:wsp>
                  </a:graphicData>
                </a:graphic>
              </wp:anchor>
            </w:drawing>
          </mc:Choice>
          <mc:Fallback>
            <w:pict>
              <v:shape id="_x0000_s1026" o:spid="_x0000_s1026" o:spt="202" type="#_x0000_t202" style="position:absolute;left:0pt;margin-left:152.5pt;margin-top:23.4pt;height:32.45pt;width:106.9pt;z-index:251664384;mso-width-relative:page;mso-height-relative:page;" fillcolor="#FFFFFF" filled="t" coordsize="21600,21600" o:gfxdata="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CnunHZAAAACgEAAA8AAAAAAAAAAQAgAAAAIgAAAGRycy9kb3ducmV2LnhtbFBLAQIUABQA&#10;AAAIAIdO4kDVDb8a7wEAAOgDAAAOAAAAAAAAAAEAIAAAACgBAABkcnMvZTJvRG9jLnhtbFBLBQYA&#10;AAAABgAGAFkBAACJBQAAAAA=&#10;">
                <v:path/>
                <v:fill on="t" focussize="0,0"/>
                <v:stroke/>
                <v:imagedata o:title=""/>
                <o:lock v:ext="edit"/>
                <v:textbox>
                  <w:txbxContent>
                    <w:p>
                      <w:pPr>
                        <w:spacing w:line="240" w:lineRule="exact"/>
                        <w:ind w:left="180" w:hanging="180" w:hangingChars="100"/>
                        <w:rPr>
                          <w:rFonts w:hint="eastAsia"/>
                          <w:color w:val="000000"/>
                          <w:sz w:val="18"/>
                          <w:szCs w:val="18"/>
                        </w:rPr>
                      </w:pPr>
                      <w:r>
                        <w:rPr>
                          <w:rFonts w:hint="eastAsia"/>
                          <w:color w:val="000000"/>
                          <w:sz w:val="18"/>
                          <w:szCs w:val="18"/>
                        </w:rPr>
                        <w:t>消毒产品</w:t>
                      </w:r>
                      <w:r>
                        <w:rPr>
                          <w:rFonts w:hint="eastAsia"/>
                          <w:color w:val="000000"/>
                          <w:sz w:val="18"/>
                          <w:szCs w:val="18"/>
                          <w:lang w:eastAsia="zh-CN"/>
                        </w:rPr>
                        <w:t>报备</w:t>
                      </w:r>
                      <w:r>
                        <w:rPr>
                          <w:rFonts w:hint="eastAsia"/>
                          <w:color w:val="000000"/>
                          <w:sz w:val="18"/>
                          <w:szCs w:val="18"/>
                        </w:rPr>
                        <w:t>资料归档</w:t>
                      </w:r>
                    </w:p>
                    <w:p>
                      <w:pPr>
                        <w:spacing w:line="240" w:lineRule="exact"/>
                        <w:ind w:left="180" w:hanging="180" w:hangingChars="100"/>
                        <w:rPr>
                          <w:rFonts w:hint="eastAsia"/>
                          <w:color w:val="000000"/>
                        </w:rPr>
                      </w:pPr>
                      <w:r>
                        <w:rPr>
                          <w:rFonts w:hint="eastAsia"/>
                          <w:color w:val="000000"/>
                          <w:sz w:val="18"/>
                          <w:szCs w:val="18"/>
                        </w:rPr>
                        <w:t>（广东省卫生监督所）</w:t>
                      </w:r>
                    </w:p>
                  </w:txbxContent>
                </v:textbox>
              </v:shape>
            </w:pict>
          </mc:Fallback>
        </mc:AlternateContent>
      </w:r>
    </w:p>
    <w:p>
      <w:pPr>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eastAsia="zh-CN"/>
        </w:rPr>
        <w:t>报备纸质</w:t>
      </w:r>
      <w:r>
        <w:rPr>
          <w:rFonts w:hint="eastAsia" w:ascii="楷体_GB2312" w:hAnsi="楷体_GB2312" w:eastAsia="楷体_GB2312" w:cs="楷体_GB2312"/>
          <w:b w:val="0"/>
          <w:bCs w:val="0"/>
          <w:sz w:val="32"/>
          <w:szCs w:val="32"/>
        </w:rPr>
        <w:t>资料（</w:t>
      </w:r>
      <w:r>
        <w:rPr>
          <w:rFonts w:hint="eastAsia" w:ascii="楷体_GB2312" w:hAnsi="楷体_GB2312" w:eastAsia="楷体_GB2312" w:cs="楷体_GB2312"/>
          <w:b w:val="0"/>
          <w:bCs w:val="0"/>
          <w:sz w:val="32"/>
          <w:szCs w:val="32"/>
          <w:lang w:eastAsia="zh-CN"/>
        </w:rPr>
        <w:t>一式一份</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rPr>
        <w:t>标签（铭牌）、说明书</w:t>
      </w:r>
      <w:r>
        <w:rPr>
          <w:rFonts w:hint="default" w:ascii="Times New Roman" w:hAnsi="Times New Roman" w:eastAsia="仿宋_GB2312" w:cs="Times New Roman"/>
          <w:b w:val="0"/>
          <w:bCs w:val="0"/>
          <w:sz w:val="32"/>
          <w:szCs w:val="32"/>
          <w:lang w:eastAsia="zh-CN"/>
        </w:rPr>
        <w:t>（原件加盖</w:t>
      </w:r>
      <w:r>
        <w:rPr>
          <w:rFonts w:hint="default" w:ascii="Times New Roman" w:hAnsi="Times New Roman" w:eastAsia="仿宋_GB2312" w:cs="Times New Roman"/>
          <w:b w:val="0"/>
          <w:bCs w:val="0"/>
          <w:sz w:val="32"/>
          <w:szCs w:val="32"/>
        </w:rPr>
        <w:t>企业</w:t>
      </w:r>
      <w:r>
        <w:rPr>
          <w:rFonts w:hint="default" w:ascii="Times New Roman" w:hAnsi="Times New Roman" w:eastAsia="仿宋_GB2312" w:cs="Times New Roman"/>
          <w:b w:val="0"/>
          <w:bCs w:val="0"/>
          <w:sz w:val="32"/>
          <w:szCs w:val="32"/>
          <w:lang w:eastAsia="zh-CN"/>
        </w:rPr>
        <w:t>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rPr>
        <w:t>产品有效成分含量和PH检验</w:t>
      </w:r>
      <w:r>
        <w:rPr>
          <w:rFonts w:hint="default" w:ascii="Times New Roman" w:hAnsi="Times New Roman" w:eastAsia="仿宋_GB2312" w:cs="Times New Roman"/>
          <w:b w:val="0"/>
          <w:bCs w:val="0"/>
          <w:sz w:val="32"/>
          <w:szCs w:val="32"/>
          <w:lang w:eastAsia="zh-CN"/>
        </w:rPr>
        <w:t>合格</w:t>
      </w:r>
      <w:r>
        <w:rPr>
          <w:rFonts w:hint="default" w:ascii="Times New Roman" w:hAnsi="Times New Roman" w:eastAsia="仿宋_GB2312" w:cs="Times New Roman"/>
          <w:b w:val="0"/>
          <w:bCs w:val="0"/>
          <w:sz w:val="32"/>
          <w:szCs w:val="32"/>
        </w:rPr>
        <w:t>报告</w:t>
      </w:r>
      <w:r>
        <w:rPr>
          <w:rFonts w:hint="default" w:ascii="Times New Roman" w:hAnsi="Times New Roman" w:eastAsia="仿宋_GB2312" w:cs="Times New Roman"/>
          <w:b w:val="0"/>
          <w:bCs w:val="0"/>
          <w:sz w:val="32"/>
          <w:szCs w:val="32"/>
          <w:lang w:eastAsia="zh-CN"/>
        </w:rPr>
        <w:t>（原件）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3</w:t>
      </w:r>
      <w:r>
        <w:rPr>
          <w:rFonts w:hint="default"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紧急上市消毒</w:t>
      </w:r>
      <w:r>
        <w:rPr>
          <w:rFonts w:hint="default" w:ascii="Times New Roman" w:hAnsi="Times New Roman" w:eastAsia="仿宋_GB2312" w:cs="Times New Roman"/>
          <w:b w:val="0"/>
          <w:bCs w:val="0"/>
          <w:sz w:val="32"/>
          <w:szCs w:val="32"/>
        </w:rPr>
        <w:t>产品质量安全承诺书</w:t>
      </w:r>
      <w:r>
        <w:rPr>
          <w:rFonts w:hint="default" w:ascii="Times New Roman" w:hAnsi="Times New Roman" w:eastAsia="仿宋_GB2312" w:cs="Times New Roman"/>
          <w:b w:val="0"/>
          <w:bCs w:val="0"/>
          <w:sz w:val="32"/>
          <w:szCs w:val="32"/>
          <w:lang w:eastAsia="zh-CN"/>
        </w:rPr>
        <w:t>（原件加盖</w:t>
      </w:r>
      <w:r>
        <w:rPr>
          <w:rFonts w:hint="default" w:ascii="Times New Roman" w:hAnsi="Times New Roman" w:eastAsia="仿宋_GB2312" w:cs="Times New Roman"/>
          <w:b w:val="0"/>
          <w:bCs w:val="0"/>
          <w:sz w:val="32"/>
          <w:szCs w:val="32"/>
        </w:rPr>
        <w:t>企业</w:t>
      </w:r>
      <w:r>
        <w:rPr>
          <w:rFonts w:hint="default" w:ascii="Times New Roman" w:hAnsi="Times New Roman" w:eastAsia="仿宋_GB2312" w:cs="Times New Roman"/>
          <w:b w:val="0"/>
          <w:bCs w:val="0"/>
          <w:sz w:val="32"/>
          <w:szCs w:val="32"/>
          <w:lang w:eastAsia="zh-CN"/>
        </w:rPr>
        <w:t>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rPr>
        <w:t>其他检验项目检测委托单</w:t>
      </w:r>
      <w:r>
        <w:rPr>
          <w:rFonts w:hint="default" w:ascii="Times New Roman" w:hAnsi="Times New Roman" w:eastAsia="仿宋_GB2312" w:cs="Times New Roman"/>
          <w:b w:val="0"/>
          <w:bCs w:val="0"/>
          <w:sz w:val="32"/>
          <w:szCs w:val="32"/>
          <w:lang w:eastAsia="zh-CN"/>
        </w:rPr>
        <w:t>（复印件加盖</w:t>
      </w:r>
      <w:r>
        <w:rPr>
          <w:rFonts w:hint="default" w:ascii="Times New Roman" w:hAnsi="Times New Roman" w:eastAsia="仿宋_GB2312" w:cs="Times New Roman"/>
          <w:b w:val="0"/>
          <w:bCs w:val="0"/>
          <w:sz w:val="32"/>
          <w:szCs w:val="32"/>
        </w:rPr>
        <w:t>企业</w:t>
      </w:r>
      <w:r>
        <w:rPr>
          <w:rFonts w:hint="default" w:ascii="Times New Roman" w:hAnsi="Times New Roman" w:eastAsia="仿宋_GB2312" w:cs="Times New Roman"/>
          <w:b w:val="0"/>
          <w:bCs w:val="0"/>
          <w:sz w:val="32"/>
          <w:szCs w:val="32"/>
          <w:lang w:eastAsia="zh-CN"/>
        </w:rPr>
        <w:t>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rPr>
        <w:t>国产产品生产企业卫生许可证</w:t>
      </w:r>
      <w:r>
        <w:rPr>
          <w:rFonts w:hint="default" w:ascii="Times New Roman" w:hAnsi="Times New Roman" w:eastAsia="仿宋_GB2312" w:cs="Times New Roman"/>
          <w:b w:val="0"/>
          <w:bCs w:val="0"/>
          <w:sz w:val="32"/>
          <w:szCs w:val="32"/>
          <w:lang w:eastAsia="zh-CN"/>
        </w:rPr>
        <w:t>（复印件加盖</w:t>
      </w:r>
      <w:r>
        <w:rPr>
          <w:rFonts w:hint="default" w:ascii="Times New Roman" w:hAnsi="Times New Roman" w:eastAsia="仿宋_GB2312" w:cs="Times New Roman"/>
          <w:b w:val="0"/>
          <w:bCs w:val="0"/>
          <w:sz w:val="32"/>
          <w:szCs w:val="32"/>
        </w:rPr>
        <w:t>企业</w:t>
      </w:r>
      <w:r>
        <w:rPr>
          <w:rFonts w:hint="default" w:ascii="Times New Roman" w:hAnsi="Times New Roman" w:eastAsia="仿宋_GB2312" w:cs="Times New Roman"/>
          <w:b w:val="0"/>
          <w:bCs w:val="0"/>
          <w:sz w:val="32"/>
          <w:szCs w:val="32"/>
          <w:lang w:eastAsia="zh-CN"/>
        </w:rPr>
        <w:t>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6</w:t>
      </w:r>
      <w:r>
        <w:rPr>
          <w:rFonts w:hint="default"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rPr>
        <w:t>进口消毒剂生产国（地区）允许产品上市证明文件</w:t>
      </w:r>
      <w:r>
        <w:rPr>
          <w:rFonts w:hint="default" w:ascii="Times New Roman" w:hAnsi="Times New Roman" w:eastAsia="仿宋_GB2312" w:cs="Times New Roman"/>
          <w:b w:val="0"/>
          <w:bCs w:val="0"/>
          <w:sz w:val="32"/>
          <w:szCs w:val="32"/>
          <w:lang w:eastAsia="zh-CN"/>
        </w:rPr>
        <w:t>（复印件加盖在华责任单位</w:t>
      </w:r>
      <w:r>
        <w:rPr>
          <w:rFonts w:hint="default" w:ascii="Times New Roman" w:hAnsi="Times New Roman" w:eastAsia="仿宋_GB2312" w:cs="Times New Roman"/>
          <w:b w:val="0"/>
          <w:bCs w:val="0"/>
          <w:sz w:val="32"/>
          <w:szCs w:val="32"/>
        </w:rPr>
        <w:t>企业</w:t>
      </w:r>
      <w:r>
        <w:rPr>
          <w:rFonts w:hint="default" w:ascii="Times New Roman" w:hAnsi="Times New Roman" w:eastAsia="仿宋_GB2312" w:cs="Times New Roman"/>
          <w:b w:val="0"/>
          <w:bCs w:val="0"/>
          <w:sz w:val="32"/>
          <w:szCs w:val="32"/>
          <w:lang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四、注意事项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型冠状病毒感染的肺炎疫情防控应急响应结束后，产品责任单位未完成检验和备案的，应当立即停止生产销售上述紧急上市消毒剂。有继续生产销售意愿的，应当按照原有正常程序办理相关手续，否则将按照《传染病防治法》《消毒管理办法》等有关规定严肃查处。</w:t>
      </w:r>
    </w:p>
    <w:p>
      <w:pPr>
        <w:numPr>
          <w:ilvl w:val="0"/>
          <w:numId w:val="0"/>
        </w:numPr>
        <w:spacing w:beforeLines="0" w:afterLines="0"/>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五、办事</w:t>
      </w:r>
      <w:r>
        <w:rPr>
          <w:rFonts w:hint="eastAsia" w:ascii="黑体" w:hAnsi="黑体" w:eastAsia="黑体" w:cs="黑体"/>
          <w:b w:val="0"/>
          <w:bCs w:val="0"/>
          <w:sz w:val="32"/>
          <w:szCs w:val="32"/>
          <w:lang w:eastAsia="zh-CN"/>
        </w:rPr>
        <w:t>窗口</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广东省卫生健康委员会办证大厅，地址：广东省广州市海珠区新港西路176号二楼；</w:t>
      </w:r>
    </w:p>
    <w:p>
      <w:pPr>
        <w:ind w:firstLine="640" w:firstLineChars="200"/>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窗口查询电话：020-84469270；业务咨询电话：020-84469696；投诉举报电话：020-84469333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D6AD1"/>
    <w:rsid w:val="223B789B"/>
    <w:rsid w:val="43FD6AD1"/>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3"/>
    <w:basedOn w:val="1"/>
    <w:uiPriority w:val="0"/>
    <w:pPr>
      <w:ind w:left="720"/>
      <w:jc w:val="left"/>
    </w:pPr>
    <w:rPr>
      <w:rFonts w:ascii="Times New Roman" w:hAnsi="Times New Roman" w:eastAsia="宋体" w:cs="Times New Roman"/>
      <w:sz w:val="24"/>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2020-02-10T07:23:00Z</dcterms:created>
  <dc:creator>华</dc:creator>
  <cp:lastModifiedBy>华</cp:lastModifiedBy>
  <dcterms:modified xsi:type="dcterms:W3CDTF">2020-02-10T07:24:41Z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