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Times New Roman" w:hAnsi="Times New Roman" w:eastAsia="黑体"/>
          <w:sz w:val="32"/>
        </w:rPr>
      </w:pPr>
      <w:bookmarkStart w:id="0" w:name="_GoBack"/>
      <w:r>
        <w:rPr>
          <w:rFonts w:hint="eastAsia" w:ascii="Times New Roman" w:hAnsi="Times New Roman" w:eastAsia="黑体"/>
          <w:sz w:val="32"/>
        </w:rPr>
        <w:t>附件10</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textAlignment w:val="auto"/>
        <w:outlineLvl w:val="9"/>
        <w:rPr>
          <w:rFonts w:hint="eastAsia"/>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42" w:rightChars="20" w:firstLine="0" w:firstLineChars="0"/>
        <w:jc w:val="center"/>
        <w:textAlignment w:val="auto"/>
        <w:outlineLvl w:val="1"/>
        <w:rPr>
          <w:rFonts w:hint="eastAsia" w:ascii="Times New Roman" w:hAnsi="Times New Roman" w:eastAsia="方正小标宋简体"/>
          <w:b w:val="0"/>
          <w:sz w:val="44"/>
        </w:rPr>
      </w:pPr>
      <w:r>
        <w:rPr>
          <w:rFonts w:hint="eastAsia" w:ascii="Times New Roman" w:hAnsi="Times New Roman" w:eastAsia="方正小标宋简体"/>
          <w:b w:val="0"/>
          <w:sz w:val="44"/>
        </w:rPr>
        <w:t>农贸交易市场预防新型冠状病毒感染的</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42" w:rightChars="20" w:firstLine="0" w:firstLineChars="0"/>
        <w:jc w:val="center"/>
        <w:textAlignment w:val="auto"/>
        <w:outlineLvl w:val="1"/>
        <w:rPr>
          <w:rFonts w:hint="eastAsia" w:ascii="Times New Roman" w:hAnsi="Times New Roman" w:eastAsia="方正小标宋简体"/>
          <w:b w:val="0"/>
          <w:sz w:val="44"/>
        </w:rPr>
      </w:pPr>
      <w:r>
        <w:rPr>
          <w:rFonts w:hint="eastAsia" w:ascii="Times New Roman" w:hAnsi="Times New Roman" w:eastAsia="方正小标宋简体"/>
          <w:b w:val="0"/>
          <w:sz w:val="44"/>
        </w:rPr>
        <w:t>肺炎疫情预防控制指引</w:t>
      </w:r>
    </w:p>
    <w:bookmarkEnd w:id="0"/>
    <w:p>
      <w:pPr>
        <w:widowControl/>
        <w:shd w:val="clear" w:color="auto" w:fill="FFFFFF"/>
        <w:adjustRightInd w:val="0"/>
        <w:snapToGrid w:val="0"/>
        <w:spacing w:beforeLines="0" w:afterLines="0" w:line="600" w:lineRule="exact"/>
        <w:ind w:firstLine="640" w:firstLineChars="200"/>
        <w:rPr>
          <w:rFonts w:hint="eastAsia" w:ascii="Times New Roman" w:hAnsi="Times New Roman" w:eastAsia="Times New Roman"/>
          <w:kern w:val="0"/>
          <w:sz w:val="32"/>
        </w:rPr>
      </w:pP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为做好新型冠状病毒感染的肺炎疫情防控工作，最大程度减少新型冠状病毒对公众健康造成的危害，防止疫情通过农贸市场、花鸟虫鱼交易市场、活禽（畜）交易市场传播，保障广大人民群众身体健康和生命安全，参照禽流感防控模式，“一日一清洁消毒、一周一大扫除、一月一大清洁”的防控措施，特制定本指引。</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Times New Roman" w:cs="Times New Roman"/>
          <w:snapToGrid w:val="0"/>
          <w:kern w:val="0"/>
          <w:sz w:val="32"/>
        </w:rPr>
      </w:pPr>
      <w:r>
        <w:rPr>
          <w:rFonts w:hint="default" w:ascii="Times New Roman" w:hAnsi="Times New Roman" w:eastAsia="黑体" w:cs="Times New Roman"/>
          <w:snapToGrid w:val="0"/>
          <w:kern w:val="0"/>
          <w:sz w:val="32"/>
        </w:rPr>
        <w:t>一、清洁消毒</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_GB2312" w:hAnsi="楷体_GB2312" w:eastAsia="楷体_GB2312" w:cs="楷体_GB2312"/>
          <w:snapToGrid w:val="0"/>
          <w:kern w:val="0"/>
          <w:sz w:val="32"/>
        </w:rPr>
      </w:pPr>
      <w:r>
        <w:rPr>
          <w:rFonts w:hint="eastAsia" w:ascii="楷体_GB2312" w:hAnsi="楷体_GB2312" w:eastAsia="楷体_GB2312" w:cs="楷体_GB2312"/>
          <w:snapToGrid w:val="0"/>
          <w:kern w:val="0"/>
          <w:sz w:val="32"/>
        </w:rPr>
        <w:t>（一）一日一清洁</w:t>
      </w:r>
      <w:r>
        <w:rPr>
          <w:rFonts w:hint="eastAsia" w:ascii="楷体_GB2312" w:hAnsi="楷体_GB2312" w:eastAsia="楷体_GB2312" w:cs="楷体_GB2312"/>
          <w:snapToGrid w:val="0"/>
          <w:kern w:val="0"/>
          <w:sz w:val="32"/>
          <w:lang w:eastAsia="zh-CN"/>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以清洁为主，消毒为辅。售卖活体动物（禽类、海产品、野生动物等）市场经营者在每日收市后，必须做到“三清一消”。</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1.清除：必须把档口内鱼鳞，内脏、粪便、鸡毛、下脚料、其它垃圾等污物清除干净；</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2.清洁：用水将台面、地面、下水沟渠和店面周边地面清扫清洗干净；</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3.消毒：主要对清洁后的台面、屠宰工具、砧板用具、笼具、档口地面进行消毒（具体方法按本指引中“一（四）”操作）。</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4.清洗：用清水把消毒后的器具、台面、砧板等冲洗干净。</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楷体_GB2312" w:hAnsi="楷体_GB2312" w:eastAsia="楷体_GB2312" w:cs="楷体_GB2312"/>
          <w:snapToGrid w:val="0"/>
          <w:kern w:val="0"/>
          <w:sz w:val="32"/>
        </w:rPr>
      </w:pPr>
      <w:r>
        <w:rPr>
          <w:rFonts w:hint="default" w:ascii="楷体_GB2312" w:hAnsi="楷体_GB2312" w:eastAsia="楷体_GB2312" w:cs="楷体_GB2312"/>
          <w:snapToGrid w:val="0"/>
          <w:kern w:val="0"/>
          <w:sz w:val="32"/>
        </w:rPr>
        <w:t>（二）一周一大扫除，清洁与消毒并重</w:t>
      </w:r>
      <w:r>
        <w:rPr>
          <w:rFonts w:hint="eastAsia" w:ascii="楷体_GB2312" w:hAnsi="楷体_GB2312" w:eastAsia="楷体_GB2312" w:cs="楷体_GB2312"/>
          <w:snapToGrid w:val="0"/>
          <w:kern w:val="0"/>
          <w:sz w:val="32"/>
          <w:lang w:eastAsia="zh-CN"/>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农贸交易市场经营者每周收市后，要进行大扫除和消毒。</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1</w:t>
      </w:r>
      <w:r>
        <w:rPr>
          <w:rFonts w:hint="eastAsia" w:ascii="仿宋_GB2312" w:hAnsi="仿宋_GB2312" w:eastAsia="仿宋_GB2312" w:cs="仿宋_GB2312"/>
          <w:sz w:val="32"/>
        </w:rPr>
        <w:t>.</w:t>
      </w:r>
      <w:r>
        <w:rPr>
          <w:rFonts w:hint="default" w:ascii="Times New Roman" w:hAnsi="Times New Roman" w:eastAsia="仿宋_GB2312" w:cs="Times New Roman"/>
          <w:snapToGrid w:val="0"/>
          <w:kern w:val="0"/>
          <w:sz w:val="32"/>
        </w:rPr>
        <w:t>在“一日一清洁消毒”的基础上，重点对清空后的舍具、笼具、喂食具、鱼池（箱）、运输工具等进行彻底清扫；</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2</w:t>
      </w:r>
      <w:r>
        <w:rPr>
          <w:rFonts w:hint="eastAsia" w:ascii="仿宋_GB2312" w:hAnsi="仿宋_GB2312" w:eastAsia="仿宋_GB2312" w:cs="仿宋_GB2312"/>
          <w:sz w:val="32"/>
        </w:rPr>
        <w:t>.</w:t>
      </w:r>
      <w:r>
        <w:rPr>
          <w:rFonts w:hint="default" w:ascii="Times New Roman" w:hAnsi="Times New Roman" w:eastAsia="仿宋_GB2312" w:cs="Times New Roman"/>
          <w:snapToGrid w:val="0"/>
          <w:kern w:val="0"/>
          <w:sz w:val="32"/>
        </w:rPr>
        <w:t>对下水道、店面周边地面、排泄物进行彻底大扫除，不留死角；</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3</w:t>
      </w:r>
      <w:r>
        <w:rPr>
          <w:rFonts w:hint="eastAsia" w:ascii="仿宋_GB2312" w:hAnsi="仿宋_GB2312" w:eastAsia="仿宋_GB2312" w:cs="仿宋_GB2312"/>
          <w:sz w:val="32"/>
        </w:rPr>
        <w:t>.</w:t>
      </w:r>
      <w:r>
        <w:rPr>
          <w:rFonts w:hint="default" w:ascii="Times New Roman" w:hAnsi="Times New Roman" w:eastAsia="仿宋_GB2312" w:cs="Times New Roman"/>
          <w:snapToGrid w:val="0"/>
          <w:kern w:val="0"/>
          <w:sz w:val="32"/>
        </w:rPr>
        <w:t>清洗干净后进行全面喷洒消毒（具体方法按本指引中一（四）操作）；</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4</w:t>
      </w:r>
      <w:r>
        <w:rPr>
          <w:rFonts w:hint="eastAsia" w:ascii="仿宋_GB2312" w:hAnsi="仿宋_GB2312" w:eastAsia="仿宋_GB2312" w:cs="仿宋_GB2312"/>
          <w:sz w:val="32"/>
        </w:rPr>
        <w:t>.</w:t>
      </w:r>
      <w:r>
        <w:rPr>
          <w:rFonts w:hint="default" w:ascii="Times New Roman" w:hAnsi="Times New Roman" w:eastAsia="仿宋_GB2312" w:cs="Times New Roman"/>
          <w:snapToGrid w:val="0"/>
          <w:kern w:val="0"/>
          <w:sz w:val="32"/>
        </w:rPr>
        <w:t>消毒剂作用30min后用清水冲洗干净。</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楷体_GB2312" w:hAnsi="楷体_GB2312" w:eastAsia="楷体_GB2312" w:cs="楷体_GB2312"/>
          <w:snapToGrid w:val="0"/>
          <w:kern w:val="0"/>
          <w:sz w:val="32"/>
        </w:rPr>
      </w:pPr>
      <w:r>
        <w:rPr>
          <w:rFonts w:hint="default" w:ascii="楷体_GB2312" w:hAnsi="楷体_GB2312" w:eastAsia="楷体_GB2312" w:cs="楷体_GB2312"/>
          <w:snapToGrid w:val="0"/>
          <w:kern w:val="0"/>
          <w:sz w:val="32"/>
        </w:rPr>
        <w:t>（三）一月一大清洁，清洁消毒要彻底</w:t>
      </w:r>
      <w:r>
        <w:rPr>
          <w:rFonts w:hint="eastAsia" w:ascii="楷体_GB2312" w:hAnsi="楷体_GB2312" w:eastAsia="楷体_GB2312" w:cs="楷体_GB2312"/>
          <w:snapToGrid w:val="0"/>
          <w:kern w:val="0"/>
          <w:sz w:val="32"/>
          <w:lang w:eastAsia="zh-CN"/>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市场经营者在每月应进行一次彻底的清洁消毒</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1</w:t>
      </w:r>
      <w:r>
        <w:rPr>
          <w:rFonts w:hint="eastAsia" w:ascii="仿宋_GB2312" w:hAnsi="仿宋_GB2312" w:eastAsia="仿宋_GB2312" w:cs="仿宋_GB2312"/>
          <w:sz w:val="32"/>
        </w:rPr>
        <w:t>.</w:t>
      </w:r>
      <w:r>
        <w:rPr>
          <w:rFonts w:hint="default" w:ascii="Times New Roman" w:hAnsi="Times New Roman" w:eastAsia="仿宋_GB2312" w:cs="Times New Roman"/>
          <w:snapToGrid w:val="0"/>
          <w:kern w:val="0"/>
          <w:sz w:val="32"/>
        </w:rPr>
        <w:t>有活禽（畜）清空存栏，实现零存栏；</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2</w:t>
      </w:r>
      <w:r>
        <w:rPr>
          <w:rFonts w:hint="eastAsia" w:ascii="仿宋_GB2312" w:hAnsi="仿宋_GB2312" w:eastAsia="仿宋_GB2312" w:cs="仿宋_GB2312"/>
          <w:sz w:val="32"/>
        </w:rPr>
        <w:t>.</w:t>
      </w:r>
      <w:r>
        <w:rPr>
          <w:rFonts w:hint="default" w:ascii="Times New Roman" w:hAnsi="Times New Roman" w:eastAsia="仿宋_GB2312" w:cs="Times New Roman"/>
          <w:snapToGrid w:val="0"/>
          <w:kern w:val="0"/>
          <w:sz w:val="32"/>
        </w:rPr>
        <w:t>彻底清除粪便、垃圾和杂物；</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3</w:t>
      </w:r>
      <w:r>
        <w:rPr>
          <w:rFonts w:hint="eastAsia" w:ascii="仿宋_GB2312" w:hAnsi="仿宋_GB2312" w:eastAsia="仿宋_GB2312" w:cs="仿宋_GB2312"/>
          <w:sz w:val="32"/>
        </w:rPr>
        <w:t>.</w:t>
      </w:r>
      <w:r>
        <w:rPr>
          <w:rFonts w:hint="default" w:ascii="Times New Roman" w:hAnsi="Times New Roman" w:eastAsia="仿宋_GB2312" w:cs="Times New Roman"/>
          <w:snapToGrid w:val="0"/>
          <w:kern w:val="0"/>
          <w:sz w:val="32"/>
        </w:rPr>
        <w:t>疏通下水道，并把档口地面、墙面、店面周边环境清洗干净；</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4</w:t>
      </w:r>
      <w:r>
        <w:rPr>
          <w:rFonts w:hint="eastAsia" w:ascii="仿宋_GB2312" w:hAnsi="仿宋_GB2312" w:eastAsia="仿宋_GB2312" w:cs="仿宋_GB2312"/>
          <w:sz w:val="32"/>
        </w:rPr>
        <w:t>.</w:t>
      </w:r>
      <w:r>
        <w:rPr>
          <w:rFonts w:hint="default" w:ascii="Times New Roman" w:hAnsi="Times New Roman" w:eastAsia="仿宋_GB2312" w:cs="Times New Roman"/>
          <w:snapToGrid w:val="0"/>
          <w:kern w:val="0"/>
          <w:sz w:val="32"/>
        </w:rPr>
        <w:t>全面大清洗后，进行彻底消毒。</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楷体_GB2312" w:hAnsi="楷体_GB2312" w:eastAsia="楷体_GB2312" w:cs="楷体_GB2312"/>
          <w:snapToGrid w:val="0"/>
          <w:kern w:val="0"/>
          <w:sz w:val="32"/>
        </w:rPr>
      </w:pPr>
      <w:r>
        <w:rPr>
          <w:rFonts w:hint="default" w:ascii="楷体_GB2312" w:hAnsi="楷体_GB2312" w:eastAsia="楷体_GB2312" w:cs="楷体_GB2312"/>
          <w:snapToGrid w:val="0"/>
          <w:kern w:val="0"/>
          <w:sz w:val="32"/>
        </w:rPr>
        <w:t>（四）消毒剂配制、使用及作用时间</w:t>
      </w:r>
      <w:r>
        <w:rPr>
          <w:rFonts w:hint="eastAsia" w:ascii="楷体_GB2312" w:hAnsi="楷体_GB2312" w:eastAsia="楷体_GB2312" w:cs="楷体_GB2312"/>
          <w:snapToGrid w:val="0"/>
          <w:kern w:val="0"/>
          <w:sz w:val="32"/>
          <w:lang w:eastAsia="zh-CN"/>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用10%含氯消毒粉按1袋（规格20 g/袋）加入5000ml水中，搅拌混匀，用喷壶或喷雾器喷洒，作用半小时。</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楷体_GB2312" w:hAnsi="楷体_GB2312" w:eastAsia="楷体_GB2312" w:cs="楷体_GB2312"/>
          <w:snapToGrid w:val="0"/>
          <w:kern w:val="0"/>
          <w:sz w:val="32"/>
        </w:rPr>
      </w:pPr>
      <w:r>
        <w:rPr>
          <w:rFonts w:hint="default" w:ascii="楷体_GB2312" w:hAnsi="楷体_GB2312" w:eastAsia="楷体_GB2312" w:cs="楷体_GB2312"/>
          <w:snapToGrid w:val="0"/>
          <w:kern w:val="0"/>
          <w:sz w:val="32"/>
        </w:rPr>
        <w:t>（五）个人防护要求</w:t>
      </w:r>
      <w:r>
        <w:rPr>
          <w:rFonts w:hint="eastAsia" w:ascii="楷体_GB2312" w:hAnsi="楷体_GB2312" w:eastAsia="楷体_GB2312" w:cs="楷体_GB2312"/>
          <w:snapToGrid w:val="0"/>
          <w:kern w:val="0"/>
          <w:sz w:val="32"/>
          <w:lang w:eastAsia="zh-CN"/>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在进行清洗消毒时，要穿长筒水鞋、戴口罩、防水长手套，做好个人卫生防护。要注意场所通风（必要时采用机械通风）。清洗消毒结束后，将围裙、工作衣、用具等用按上述要求配制的消毒液浸泡半小时，用清水洗净晾干。</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Times New Roman" w:cs="Times New Roman"/>
          <w:snapToGrid w:val="0"/>
          <w:kern w:val="0"/>
          <w:sz w:val="32"/>
        </w:rPr>
      </w:pPr>
      <w:r>
        <w:rPr>
          <w:rFonts w:hint="default" w:ascii="Times New Roman" w:hAnsi="Times New Roman" w:eastAsia="黑体" w:cs="Times New Roman"/>
          <w:snapToGrid w:val="0"/>
          <w:kern w:val="0"/>
          <w:sz w:val="32"/>
        </w:rPr>
        <w:t>二、灭鼠除虫</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eastAsia" w:ascii="楷体_GB2312" w:hAnsi="楷体_GB2312" w:eastAsia="楷体_GB2312" w:cs="楷体_GB2312"/>
          <w:snapToGrid w:val="0"/>
          <w:kern w:val="0"/>
          <w:sz w:val="32"/>
        </w:rPr>
        <w:t>（一）抓源头管好垃圾。</w:t>
      </w:r>
      <w:r>
        <w:rPr>
          <w:rFonts w:hint="default" w:ascii="Times New Roman" w:hAnsi="Times New Roman" w:eastAsia="仿宋_GB2312" w:cs="Times New Roman"/>
          <w:snapToGrid w:val="0"/>
          <w:kern w:val="0"/>
          <w:sz w:val="32"/>
        </w:rPr>
        <w:t>市场管理者承担市场灭鼠除害的主体责任，确保市场鼠、蚊、蝇、蟑螂（病媒生物）控制水平达到国家标准要求。加强农贸市场垃圾管理，要求垃圾运输车和手推式垃圾收集车等密闭存放、运输，提高垃圾收集、运输、处理水平。</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楷体_GB2312" w:hAnsi="楷体_GB2312" w:eastAsia="楷体_GB2312" w:cs="楷体_GB2312"/>
          <w:snapToGrid w:val="0"/>
          <w:kern w:val="0"/>
          <w:sz w:val="32"/>
        </w:rPr>
        <w:t>（二）安装防鼠、防蚊和防蝇设施。</w:t>
      </w:r>
      <w:r>
        <w:rPr>
          <w:rFonts w:hint="default" w:ascii="Times New Roman" w:hAnsi="Times New Roman" w:eastAsia="仿宋_GB2312" w:cs="Times New Roman"/>
          <w:snapToGrid w:val="0"/>
          <w:kern w:val="0"/>
          <w:sz w:val="32"/>
        </w:rPr>
        <w:t>市场管理者要完善农贸市场病媒生物防制设施；市场地面硬底化，沟渠要疏通，坑洼地面要填平，墙洞地缝要堵抹，下水道和沟渠要密闭，下水道口要安装防鼠设施；加工、销售、存放直接入口食品场所的房间要配备纱窗、纱门、风帘机、纱罩、玻璃柜等防蝇设施；市场内及周边要按相关要求安置毒鼠屋。</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楷体_GB2312" w:hAnsi="楷体_GB2312" w:eastAsia="楷体_GB2312" w:cs="楷体_GB2312"/>
          <w:snapToGrid w:val="0"/>
          <w:kern w:val="0"/>
          <w:sz w:val="32"/>
        </w:rPr>
        <w:t>（三）控制病媒生物密度。</w:t>
      </w:r>
      <w:r>
        <w:rPr>
          <w:rFonts w:hint="default" w:ascii="Times New Roman" w:hAnsi="Times New Roman" w:eastAsia="仿宋_GB2312" w:cs="Times New Roman"/>
          <w:snapToGrid w:val="0"/>
          <w:kern w:val="0"/>
          <w:sz w:val="32"/>
        </w:rPr>
        <w:t>每半月投放毒鼠饵料1次，减少鼠密度；每周巡查一次清除各类小容器积水，检查市场内花卉店铺积水，减少蚊虫孳生。每天清理垃圾，减少蝇类密度。</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Times New Roman" w:cs="Times New Roman"/>
          <w:snapToGrid w:val="0"/>
          <w:kern w:val="0"/>
          <w:sz w:val="32"/>
        </w:rPr>
      </w:pPr>
      <w:r>
        <w:rPr>
          <w:rFonts w:hint="default" w:ascii="Times New Roman" w:hAnsi="Times New Roman" w:eastAsia="黑体" w:cs="Times New Roman"/>
          <w:snapToGrid w:val="0"/>
          <w:kern w:val="0"/>
          <w:sz w:val="32"/>
        </w:rPr>
        <w:t>三、措施落实</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一）日常的清洁消毒工作由农贸交易市场经营者实施，对大型农贸交易市场的消毒工作可委托专业消杀公司进行。市场监管部门要加强监管，做到实施清洁消毒有计划、有记录。疾控部门要做好消毒与个人防护的技术指导工作。</w:t>
      </w:r>
    </w:p>
    <w:p>
      <w:r>
        <w:rPr>
          <w:rFonts w:hint="default" w:ascii="Times New Roman" w:hAnsi="Times New Roman" w:eastAsia="仿宋_GB2312" w:cs="Times New Roman"/>
          <w:snapToGrid w:val="0"/>
          <w:kern w:val="0"/>
          <w:sz w:val="32"/>
        </w:rPr>
        <w:t>（二）病媒生物密度控制可采用购买专业有害生物防制公司服务与市场管理者协同相结合的方法，重点是清理卫生死角，消除鼠蝇蚊蟑等病媒生物孳生场所。</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D1970"/>
    <w:rsid w:val="043D1970"/>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3">
    <w:name w:val="heading 2"/>
    <w:basedOn w:val="1"/>
    <w:next w:val="1"/>
    <w:unhideWhenUsed/>
    <w:qFormat/>
    <w:uiPriority w:val="0"/>
    <w:pPr>
      <w:keepNext/>
      <w:keepLines/>
      <w:spacing w:before="260" w:beforeLines="0" w:after="260" w:afterLines="0" w:line="413" w:lineRule="auto"/>
      <w:outlineLvl w:val="1"/>
    </w:pPr>
    <w:rPr>
      <w:rFonts w:hint="default" w:ascii="Arial" w:hAnsi="Arial" w:eastAsia="黑体" w:cs="Times New Roman"/>
      <w:b/>
      <w:kern w:val="0"/>
      <w:sz w:val="32"/>
      <w:szCs w:val="24"/>
      <w:lang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Lines="0" w:afterLines="0" w:line="320" w:lineRule="exact"/>
      <w:jc w:val="center"/>
    </w:pPr>
    <w:rPr>
      <w:rFonts w:hint="eastAsia" w:ascii="Times New Roman" w:hAnsi="Times New Roman" w:eastAsia="Times New Roman" w:cs="Times New Roman"/>
      <w:sz w:val="32"/>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2020-02-01T01:30:00Z</dcterms:created>
  <dc:creator>华</dc:creator>
  <cp:lastModifiedBy>华</cp:lastModifiedBy>
  <dcterms:modified xsi:type="dcterms:W3CDTF">2020-02-01T01:30:46Z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