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</w:rPr>
        <w:t>附件4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42" w:rightChars="20" w:firstLine="0" w:firstLineChars="0"/>
        <w:jc w:val="center"/>
        <w:textAlignment w:val="auto"/>
        <w:outlineLvl w:val="1"/>
        <w:rPr>
          <w:rFonts w:hint="eastAsia" w:ascii="Times New Roman" w:hAnsi="Times New Roman" w:eastAsia="方正小标宋简体"/>
          <w:b w:val="0"/>
          <w:sz w:val="44"/>
        </w:rPr>
      </w:pPr>
      <w:r>
        <w:rPr>
          <w:rFonts w:hint="eastAsia" w:ascii="Times New Roman" w:hAnsi="Times New Roman" w:eastAsia="方正小标宋简体"/>
          <w:b w:val="0"/>
          <w:sz w:val="44"/>
        </w:rPr>
        <w:t>火车站、高铁站、地铁站、汽车客运站、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42" w:rightChars="20" w:firstLine="0" w:firstLineChars="0"/>
        <w:jc w:val="center"/>
        <w:textAlignment w:val="auto"/>
        <w:outlineLvl w:val="1"/>
        <w:rPr>
          <w:rFonts w:hint="eastAsia" w:ascii="Times New Roman" w:hAnsi="Times New Roman" w:eastAsia="方正小标宋简体"/>
          <w:b w:val="0"/>
          <w:sz w:val="44"/>
        </w:rPr>
      </w:pPr>
      <w:r>
        <w:rPr>
          <w:rFonts w:hint="eastAsia" w:ascii="Times New Roman" w:hAnsi="Times New Roman" w:eastAsia="方正小标宋简体"/>
          <w:b w:val="0"/>
          <w:sz w:val="44"/>
        </w:rPr>
        <w:t>飞机场和港口码头新型冠状病毒感染的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42" w:rightChars="20" w:firstLine="0" w:firstLineChars="0"/>
        <w:jc w:val="center"/>
        <w:textAlignment w:val="auto"/>
        <w:outlineLvl w:val="1"/>
        <w:rPr>
          <w:rFonts w:hint="eastAsia" w:ascii="Times New Roman" w:hAnsi="Times New Roman" w:eastAsia="方正小标宋简体"/>
          <w:b w:val="0"/>
          <w:sz w:val="44"/>
        </w:rPr>
      </w:pPr>
      <w:r>
        <w:rPr>
          <w:rFonts w:hint="eastAsia" w:ascii="Times New Roman" w:hAnsi="Times New Roman" w:eastAsia="方正小标宋简体"/>
          <w:b w:val="0"/>
          <w:sz w:val="44"/>
        </w:rPr>
        <w:t>肺炎预防控制指引</w:t>
      </w:r>
      <w:bookmarkEnd w:id="0"/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为做好新型冠状病毒感染的肺炎疫情防控工作，最大程度减少新型冠状病毒对公众健康造成的危害，防止疫情通过火车站（含高铁站）、地铁站、汽车客运站、飞机场和港口码头传播，保障广大人民群众身体健康和生命安全，维护正常的运输生产秩序，特制订本消毒指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Times New Roman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</w:rPr>
        <w:t>一、通风换气，保持空气流通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非空调公共交通等候室、购票厅等及公共交通工具的窗户应尽量打开，保持室（车）内良好的通风状态。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密闭的空调等候室及公共交通工具可调节新风装置，加大新风量和换气量或开启换气扇以增加空气流通。对初效滤网应每周清洁消毒一次，可浸泡于有效氯含量为250mg/L～500mg/L的消毒液中30min后，用清水冲净晾干后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Times New Roman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</w:rPr>
        <w:t>二、清理清洁，保持卫生整洁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公共交通等候室、购票厅等公共交通服务场所及公共交通工具车厢内应保持卫生整洁，及时打扫卫生和清理垃圾。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snapToGrid w:val="0"/>
          <w:kern w:val="0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</w:rPr>
        <w:t>三、加强设施设备配置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（一）入口处使用快速红外体温探测仪对人员检测体温。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Times New Roman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（二）进出口处和洗手间要配备足够的洗手液，洗手间保证水龙头等供水设施正常工作。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Times New Roman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（三）在门口提供一次性口罩，供进入人员使用。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</w:rPr>
        <w:t>四、加强宣传教育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Times New Roman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设置新型冠状病毒感染的肺炎相关防控知识宣传栏。利用各种显示屏宣传新型冠状病毒和冬春季传染病防控。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Times New Roman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</w:rPr>
        <w:t>五、公共场所工作人员要实行健康监测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Times New Roman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建立工作人员体温监测登记本，若出现发热、乏力、干咳及胸闷等疑似新型冠状病毒感染的症状，不要带病上班，应主动戴上口罩到就近的定点救治医院发热门诊就诊。如果有相关疾病流行地区的旅游史，以及发病后接触过什么人，应主动告诉医生，配合医生开展相关调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Times New Roman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</w:rPr>
        <w:t>六、规范作业，重点部位擦拭消毒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对等候室和公共交通工具的高频接触部位，例如门把手、座椅扶手、电梯开关、电梯扶手、方向盘、地铁车厢内扶杆、掉环拉手等重点部位，应严格按以下消毒作业方法进行消毒。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Times New Roman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</w:rPr>
        <w:t>七、增加频次，专人督导检查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新型冠状病毒感染的肺炎疫情时期需增加等候室、临时隔离室和车厢内清洁消毒频次（至少每天一次），指派专人进行清洁消毒工作的检查，并做好清洁消毒工作记录和标识。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Times New Roman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</w:rPr>
        <w:t>八、消毒作业方法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napToGrid w:val="0"/>
          <w:kern w:val="0"/>
          <w:sz w:val="32"/>
        </w:rPr>
      </w:pPr>
      <w:r>
        <w:rPr>
          <w:rFonts w:hint="eastAsia" w:ascii="楷体_GB2312" w:hAnsi="楷体_GB2312" w:eastAsia="楷体_GB2312" w:cs="楷体_GB2312"/>
          <w:snapToGrid w:val="0"/>
          <w:kern w:val="0"/>
          <w:sz w:val="32"/>
        </w:rPr>
        <w:t>（一）日常消毒</w:t>
      </w:r>
      <w:r>
        <w:rPr>
          <w:rFonts w:hint="eastAsia" w:ascii="楷体_GB2312" w:hAnsi="楷体_GB2312" w:eastAsia="楷体_GB2312" w:cs="楷体_GB2312"/>
          <w:snapToGrid w:val="0"/>
          <w:kern w:val="0"/>
          <w:sz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由保洁人员进行，使用含氯消毒剂（有效氯浓度500 mg/L）擦拭重点部位，每天1次。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snapToGrid w:val="0"/>
          <w:kern w:val="0"/>
          <w:sz w:val="32"/>
        </w:rPr>
      </w:pPr>
      <w:r>
        <w:rPr>
          <w:rFonts w:hint="default" w:ascii="楷体_GB2312" w:hAnsi="楷体_GB2312" w:eastAsia="楷体_GB2312" w:cs="楷体_GB2312"/>
          <w:snapToGrid w:val="0"/>
          <w:kern w:val="0"/>
          <w:sz w:val="32"/>
        </w:rPr>
        <w:t>（二）随时消毒</w:t>
      </w:r>
      <w:r>
        <w:rPr>
          <w:rFonts w:hint="default" w:ascii="楷体_GB2312" w:hAnsi="楷体_GB2312" w:eastAsia="楷体_GB2312" w:cs="楷体_GB2312"/>
          <w:snapToGrid w:val="0"/>
          <w:kern w:val="0"/>
          <w:sz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公共交通工具在运营途中发现新型冠状病毒感染的肺炎疑似病例时，跟班工作人员在疾控部门指导下实施。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1</w:t>
      </w:r>
      <w:r>
        <w:rPr>
          <w:rFonts w:hint="eastAsia" w:ascii="仿宋_GB2312" w:hAnsi="仿宋_GB2312" w:eastAsia="仿宋_GB2312" w:cs="仿宋_GB2312"/>
          <w:sz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消毒人员做好个人卫生防护，消毒完成后及时消毒双手。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2</w:t>
      </w:r>
      <w:r>
        <w:rPr>
          <w:rFonts w:hint="eastAsia" w:ascii="仿宋_GB2312" w:hAnsi="仿宋_GB2312" w:eastAsia="仿宋_GB2312" w:cs="仿宋_GB2312"/>
          <w:sz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根据疾控部门的指导确定消毒范围，对疑似病例的生活用品（包括餐具、洗漱用品、痰罐等）、排泄物、呕吐物（含口鼻分泌物、脓液、痂皮等）等，用应急呕吐包覆盖包裹，或用干毛巾覆盖后喷洒10000mg/L含氯消毒剂至湿润；对疑似病例座位及其前后三排座位用有效氯1000mg/L-2000mg/L含氯消毒剂进行喷雾处理或2-3遍的擦拭消毒。具体方法由疾控中心对相关人员进行培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3</w:t>
      </w:r>
      <w:r>
        <w:rPr>
          <w:rFonts w:hint="eastAsia" w:ascii="仿宋_GB2312" w:hAnsi="仿宋_GB2312" w:eastAsia="仿宋_GB2312" w:cs="仿宋_GB2312"/>
          <w:sz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卫生间消毒：可使用含氯消毒剂（有效氯浓度2000mg/L）喷雾（洒）消毒。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4</w:t>
      </w:r>
      <w:r>
        <w:rPr>
          <w:rFonts w:hint="eastAsia" w:ascii="仿宋_GB2312" w:hAnsi="仿宋_GB2312" w:eastAsia="仿宋_GB2312" w:cs="仿宋_GB2312"/>
          <w:sz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填写并保存随时消毒处理记录（附表）。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snapToGrid w:val="0"/>
          <w:kern w:val="0"/>
          <w:sz w:val="32"/>
        </w:rPr>
      </w:pPr>
      <w:r>
        <w:rPr>
          <w:rFonts w:hint="default" w:ascii="楷体_GB2312" w:hAnsi="楷体_GB2312" w:eastAsia="楷体_GB2312" w:cs="楷体_GB2312"/>
          <w:snapToGrid w:val="0"/>
          <w:kern w:val="0"/>
          <w:sz w:val="32"/>
        </w:rPr>
        <w:t>（三）终末消毒</w:t>
      </w:r>
      <w:r>
        <w:rPr>
          <w:rFonts w:hint="default" w:ascii="楷体_GB2312" w:hAnsi="楷体_GB2312" w:eastAsia="楷体_GB2312" w:cs="楷体_GB2312"/>
          <w:snapToGrid w:val="0"/>
          <w:kern w:val="0"/>
          <w:sz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该交通工具到达终点后，疾控部门按照《疫源地消毒总则》（GB 19193-2015）要求，在交通工具维护维修点或站台对病人曾就座的厢体实施终末消毒。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随时（应急）消毒工作记录</w:t>
      </w:r>
    </w:p>
    <w:p>
      <w:pPr>
        <w:pStyle w:val="7"/>
        <w:spacing w:beforeLines="0" w:afterLines="0" w:line="600" w:lineRule="exact"/>
        <w:ind w:firstLine="0" w:firstLineChars="0"/>
        <w:jc w:val="center"/>
        <w:rPr>
          <w:rFonts w:hint="eastAsia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0" w:rightChars="0"/>
        <w:textAlignment w:val="auto"/>
        <w:outlineLvl w:val="9"/>
        <w:rPr>
          <w:rFonts w:hint="eastAsia" w:ascii="Times New Roman" w:hAnsi="Times New Roman" w:eastAsia="Times New Roman"/>
          <w:sz w:val="28"/>
          <w:u w:val="single"/>
        </w:rPr>
      </w:pPr>
      <w:r>
        <w:rPr>
          <w:rFonts w:hint="eastAsia" w:ascii="Times New Roman" w:hAnsi="Times New Roman"/>
          <w:sz w:val="28"/>
        </w:rPr>
        <w:t xml:space="preserve">班次 ：            组号 ：         </w:t>
      </w:r>
      <w:r>
        <w:rPr>
          <w:rFonts w:hint="eastAsia" w:ascii="Times New Roman" w:hAnsi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</w:rPr>
        <w:t xml:space="preserve">    事由：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0" w:rightChars="0"/>
        <w:textAlignment w:val="auto"/>
        <w:outlineLvl w:val="9"/>
        <w:rPr>
          <w:rFonts w:hint="eastAsia" w:ascii="Times New Roman" w:hAnsi="Times New Roman" w:eastAsia="Times New Roman"/>
          <w:sz w:val="28"/>
          <w:u w:val="single"/>
        </w:rPr>
      </w:pPr>
      <w:r>
        <w:rPr>
          <w:rFonts w:hint="eastAsia" w:ascii="Times New Roman" w:hAnsi="Times New Roman"/>
          <w:sz w:val="28"/>
        </w:rPr>
        <w:t xml:space="preserve">通知单位：         通知人：        </w:t>
      </w:r>
      <w:r>
        <w:rPr>
          <w:rFonts w:hint="eastAsia" w:ascii="Times New Roman" w:hAnsi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</w:rPr>
        <w:t xml:space="preserve">    通知时间：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0" w:rightChars="0"/>
        <w:textAlignment w:val="auto"/>
        <w:outlineLvl w:val="9"/>
        <w:rPr>
          <w:rFonts w:hint="eastAsia" w:ascii="Times New Roman" w:hAnsi="Times New Roman" w:eastAsia="Times New Roman"/>
          <w:sz w:val="28"/>
          <w:u w:val="single"/>
        </w:rPr>
      </w:pPr>
      <w:r>
        <w:rPr>
          <w:rFonts w:hint="eastAsia" w:ascii="Times New Roman" w:hAnsi="Times New Roman"/>
          <w:sz w:val="28"/>
        </w:rPr>
        <w:t xml:space="preserve">接报人：                           </w:t>
      </w:r>
      <w:r>
        <w:rPr>
          <w:rFonts w:hint="eastAsia" w:ascii="Times New Roman" w:hAnsi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</w:rPr>
        <w:t xml:space="preserve">    接报时间：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0" w:rightChars="0"/>
        <w:textAlignment w:val="auto"/>
        <w:outlineLvl w:val="9"/>
        <w:rPr>
          <w:rFonts w:hint="eastAsia" w:ascii="Times New Roman" w:hAnsi="Times New Roman" w:eastAsia="Times New Roman"/>
          <w:sz w:val="28"/>
          <w:u w:val="single"/>
        </w:rPr>
      </w:pPr>
      <w:r>
        <w:rPr>
          <w:rFonts w:hint="eastAsia" w:ascii="Times New Roman" w:hAnsi="Times New Roman"/>
          <w:sz w:val="28"/>
        </w:rPr>
        <w:t xml:space="preserve">消毒位置：     </w:t>
      </w:r>
      <w:r>
        <w:rPr>
          <w:rFonts w:hint="eastAsia" w:ascii="Times New Roman" w:hAnsi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</w:rPr>
        <w:t xml:space="preserve">   车厢号：             疑似病例座位号：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0" w:rightChars="0"/>
        <w:textAlignment w:val="auto"/>
        <w:outlineLvl w:val="9"/>
        <w:rPr>
          <w:rFonts w:hint="eastAsia" w:ascii="Times New Roman" w:hAnsi="Times New Roman" w:eastAsia="Times New Roman"/>
          <w:sz w:val="28"/>
        </w:rPr>
      </w:pPr>
      <w:r>
        <w:rPr>
          <w:rFonts w:hint="eastAsia" w:ascii="Times New Roman" w:hAnsi="Times New Roman"/>
          <w:sz w:val="28"/>
        </w:rPr>
        <w:t>前后三排座位号：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690"/>
        <w:gridCol w:w="1963"/>
        <w:gridCol w:w="3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消毒起止时间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对象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消毒配制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消毒方法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Times New Roman"/>
                <w:sz w:val="21"/>
              </w:rPr>
            </w:pPr>
            <w:r>
              <w:rPr>
                <w:rFonts w:hint="eastAsia" w:ascii="Times New Roman" w:hAnsi="宋体" w:eastAsia="宋体"/>
                <w:sz w:val="21"/>
              </w:rPr>
              <w:t>时分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Times New Roman"/>
                <w:sz w:val="21"/>
              </w:rPr>
            </w:pPr>
            <w:r>
              <w:rPr>
                <w:rFonts w:hint="eastAsia" w:ascii="Times New Roman" w:hAnsi="宋体" w:eastAsia="宋体"/>
                <w:sz w:val="21"/>
              </w:rPr>
              <w:t>至时分</w:t>
            </w: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Times New Roman"/>
                <w:sz w:val="21"/>
              </w:rPr>
            </w:pPr>
            <w:r>
              <w:rPr>
                <w:rFonts w:hint="eastAsia" w:ascii="Times New Roman" w:hAnsi="Times New Roman" w:eastAsia="Times New Roman"/>
                <w:sz w:val="21"/>
              </w:rPr>
              <w:t>□</w:t>
            </w:r>
            <w:r>
              <w:rPr>
                <w:rFonts w:hint="eastAsia" w:ascii="Times New Roman" w:hAnsi="宋体" w:eastAsia="宋体"/>
                <w:sz w:val="21"/>
              </w:rPr>
              <w:t>地面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Times New Roman"/>
                <w:sz w:val="21"/>
              </w:rPr>
            </w:pPr>
            <w:r>
              <w:rPr>
                <w:rFonts w:hint="eastAsia" w:ascii="Times New Roman" w:hAnsi="Times New Roman" w:eastAsia="Times New Roman"/>
                <w:sz w:val="21"/>
              </w:rPr>
              <w:t>□</w:t>
            </w:r>
            <w:r>
              <w:rPr>
                <w:rFonts w:hint="eastAsia" w:ascii="Times New Roman" w:hAnsi="宋体" w:eastAsia="宋体"/>
                <w:sz w:val="21"/>
              </w:rPr>
              <w:t>车厢壁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Times New Roman"/>
                <w:sz w:val="21"/>
              </w:rPr>
            </w:pPr>
            <w:r>
              <w:rPr>
                <w:rFonts w:hint="eastAsia" w:ascii="Times New Roman" w:hAnsi="Times New Roman" w:eastAsia="Times New Roman"/>
                <w:sz w:val="21"/>
              </w:rPr>
              <w:t>□</w:t>
            </w:r>
            <w:r>
              <w:rPr>
                <w:rFonts w:hint="eastAsia" w:ascii="Times New Roman" w:hAnsi="宋体" w:eastAsia="宋体"/>
                <w:sz w:val="21"/>
              </w:rPr>
              <w:t>物体表面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Times New Roman"/>
                <w:sz w:val="21"/>
              </w:rPr>
            </w:pPr>
            <w:r>
              <w:rPr>
                <w:rFonts w:hint="eastAsia" w:ascii="Times New Roman" w:hAnsi="宋体" w:eastAsia="宋体"/>
                <w:sz w:val="21"/>
              </w:rPr>
              <w:t>（</w:t>
            </w:r>
            <w:r>
              <w:rPr>
                <w:rFonts w:hint="eastAsia" w:ascii="Times New Roman" w:hAnsi="Times New Roman" w:eastAsia="Times New Roman"/>
                <w:sz w:val="21"/>
              </w:rPr>
              <w:t xml:space="preserve"> </w:t>
            </w:r>
            <w:r>
              <w:rPr>
                <w:rFonts w:hint="eastAsia" w:ascii="Times New Roman" w:hAnsi="宋体" w:eastAsia="宋体"/>
                <w:sz w:val="21"/>
              </w:rPr>
              <w:t>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Times New Roman"/>
                <w:sz w:val="28"/>
              </w:rPr>
            </w:pPr>
            <w:r>
              <w:rPr>
                <w:rFonts w:hint="eastAsia" w:ascii="Times New Roman" w:hAnsi="Times New Roman" w:eastAsia="Times New Roman"/>
                <w:sz w:val="22"/>
              </w:rPr>
              <w:t>1</w:t>
            </w:r>
            <w:r>
              <w:rPr>
                <w:rFonts w:hint="eastAsia" w:ascii="Times New Roman" w:hAnsi="宋体"/>
                <w:sz w:val="22"/>
              </w:rPr>
              <w:t>包消毒粉</w:t>
            </w:r>
            <w:r>
              <w:rPr>
                <w:rFonts w:hint="eastAsia" w:ascii="Times New Roman" w:hAnsi="Times New Roman" w:eastAsia="Times New Roman"/>
                <w:sz w:val="22"/>
              </w:rPr>
              <w:t>+4.8</w:t>
            </w:r>
            <w:r>
              <w:rPr>
                <w:rFonts w:hint="eastAsia" w:ascii="Times New Roman" w:hAnsi="宋体"/>
                <w:sz w:val="22"/>
              </w:rPr>
              <w:t>升水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Times New Roman"/>
                <w:sz w:val="22"/>
              </w:rPr>
            </w:pPr>
            <w:r>
              <w:rPr>
                <w:rFonts w:hint="eastAsia" w:ascii="Times New Roman" w:hAnsi="Times New Roman" w:eastAsia="Times New Roman"/>
                <w:sz w:val="22"/>
              </w:rPr>
              <w:t>□500mg/L</w:t>
            </w:r>
            <w:r>
              <w:rPr>
                <w:rFonts w:hint="eastAsia" w:ascii="Times New Roman" w:hAnsi="Times New Roman"/>
                <w:sz w:val="22"/>
              </w:rPr>
              <w:t>含氯消毒剂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Times New Roman"/>
                <w:sz w:val="22"/>
              </w:rPr>
            </w:pPr>
            <w:r>
              <w:rPr>
                <w:rFonts w:hint="eastAsia" w:ascii="Times New Roman" w:hAnsi="Times New Roman" w:eastAsia="Times New Roman"/>
                <w:sz w:val="22"/>
              </w:rPr>
              <w:t>□</w:t>
            </w:r>
            <w:r>
              <w:rPr>
                <w:rFonts w:hint="eastAsia" w:ascii="Times New Roman" w:hAnsi="Times New Roman"/>
                <w:sz w:val="22"/>
              </w:rPr>
              <w:t>擦拭□喷洒消毒60分钟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Times New Roman"/>
                <w:sz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Times New Roman"/>
                <w:sz w:val="21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Times New Roman"/>
                <w:sz w:val="28"/>
              </w:rPr>
            </w:pPr>
            <w:r>
              <w:rPr>
                <w:rFonts w:hint="eastAsia" w:ascii="Times New Roman" w:hAnsi="Times New Roman" w:eastAsia="Times New Roman"/>
                <w:sz w:val="22"/>
              </w:rPr>
              <w:t>1</w:t>
            </w:r>
            <w:r>
              <w:rPr>
                <w:rFonts w:hint="eastAsia" w:ascii="Times New Roman" w:hAnsi="宋体"/>
                <w:sz w:val="22"/>
              </w:rPr>
              <w:t>包消毒粉</w:t>
            </w:r>
            <w:r>
              <w:rPr>
                <w:rFonts w:hint="eastAsia" w:ascii="Times New Roman" w:hAnsi="Times New Roman" w:eastAsia="Times New Roman"/>
                <w:sz w:val="22"/>
              </w:rPr>
              <w:t>+2.4</w:t>
            </w:r>
            <w:r>
              <w:rPr>
                <w:rFonts w:hint="eastAsia" w:ascii="Times New Roman" w:hAnsi="宋体"/>
                <w:sz w:val="22"/>
              </w:rPr>
              <w:t>升水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Times New Roman"/>
                <w:sz w:val="22"/>
              </w:rPr>
            </w:pPr>
            <w:r>
              <w:rPr>
                <w:rFonts w:hint="eastAsia" w:ascii="Times New Roman" w:hAnsi="Times New Roman" w:eastAsia="Times New Roman"/>
                <w:sz w:val="22"/>
              </w:rPr>
              <w:t>□1000mg/L</w:t>
            </w:r>
            <w:r>
              <w:rPr>
                <w:rFonts w:hint="eastAsia" w:ascii="Times New Roman" w:hAnsi="Times New Roman"/>
                <w:sz w:val="22"/>
              </w:rPr>
              <w:t>含氯消毒剂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Times New Roman"/>
                <w:sz w:val="22"/>
              </w:rPr>
            </w:pPr>
            <w:r>
              <w:rPr>
                <w:rFonts w:hint="eastAsia" w:ascii="Times New Roman" w:hAnsi="Times New Roman" w:eastAsia="Times New Roman"/>
                <w:sz w:val="22"/>
              </w:rPr>
              <w:t>□</w:t>
            </w:r>
            <w:r>
              <w:rPr>
                <w:rFonts w:hint="eastAsia" w:ascii="Times New Roman" w:hAnsi="Times New Roman"/>
                <w:sz w:val="22"/>
              </w:rPr>
              <w:t>擦拭  □喷洒消毒60分钟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Times New Roman"/>
                <w:sz w:val="21"/>
              </w:rPr>
            </w:pPr>
            <w:r>
              <w:rPr>
                <w:rFonts w:hint="eastAsia" w:ascii="Times New Roman" w:hAnsi="宋体" w:eastAsia="宋体"/>
                <w:sz w:val="21"/>
              </w:rPr>
              <w:t>时分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Times New Roman"/>
                <w:sz w:val="21"/>
              </w:rPr>
            </w:pPr>
            <w:r>
              <w:rPr>
                <w:rFonts w:hint="eastAsia" w:ascii="Times New Roman" w:hAnsi="宋体" w:eastAsia="宋体"/>
                <w:sz w:val="21"/>
              </w:rPr>
              <w:t>至时分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宋体" w:eastAsia="宋体"/>
                <w:sz w:val="21"/>
              </w:rPr>
            </w:pPr>
            <w:r>
              <w:rPr>
                <w:rFonts w:hint="eastAsia" w:ascii="Times New Roman" w:hAnsi="Times New Roman" w:eastAsia="Times New Roman"/>
                <w:sz w:val="21"/>
              </w:rPr>
              <w:t>□</w:t>
            </w:r>
            <w:r>
              <w:rPr>
                <w:rFonts w:hint="eastAsia" w:ascii="Times New Roman" w:hAnsi="宋体" w:eastAsia="宋体"/>
                <w:sz w:val="21"/>
              </w:rPr>
              <w:t>座位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Times New Roman"/>
                <w:sz w:val="21"/>
              </w:rPr>
            </w:pPr>
            <w:r>
              <w:rPr>
                <w:rFonts w:hint="eastAsia" w:ascii="Times New Roman" w:hAnsi="Times New Roman" w:eastAsia="Times New Roman"/>
                <w:sz w:val="21"/>
              </w:rPr>
              <w:t>□</w:t>
            </w:r>
            <w:r>
              <w:rPr>
                <w:rFonts w:hint="eastAsia" w:ascii="Times New Roman" w:hAnsi="宋体" w:eastAsia="宋体"/>
                <w:sz w:val="21"/>
              </w:rPr>
              <w:t>卫生间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Times New Roman"/>
                <w:sz w:val="21"/>
              </w:rPr>
            </w:pPr>
            <w:r>
              <w:rPr>
                <w:rFonts w:hint="eastAsia" w:ascii="Times New Roman" w:hAnsi="Times New Roman" w:eastAsia="Times New Roman"/>
                <w:sz w:val="21"/>
              </w:rPr>
              <w:t>□</w:t>
            </w:r>
            <w:r>
              <w:rPr>
                <w:rFonts w:hint="eastAsia" w:ascii="Times New Roman" w:hAnsi="宋体" w:eastAsia="宋体"/>
                <w:sz w:val="21"/>
              </w:rPr>
              <w:t>其他（</w:t>
            </w:r>
            <w:r>
              <w:rPr>
                <w:rFonts w:hint="eastAsia" w:ascii="Times New Roman" w:hAnsi="Times New Roman" w:eastAsia="Times New Roman"/>
                <w:sz w:val="21"/>
              </w:rPr>
              <w:t xml:space="preserve"> </w:t>
            </w:r>
            <w:r>
              <w:rPr>
                <w:rFonts w:hint="eastAsia" w:ascii="Times New Roman" w:hAnsi="宋体" w:eastAsia="宋体"/>
                <w:sz w:val="21"/>
              </w:rPr>
              <w:t>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Times New Roman"/>
                <w:sz w:val="32"/>
              </w:rPr>
            </w:pPr>
            <w:r>
              <w:rPr>
                <w:rFonts w:hint="eastAsia" w:ascii="Times New Roman" w:hAnsi="Times New Roman" w:eastAsia="Times New Roman"/>
                <w:sz w:val="22"/>
              </w:rPr>
              <w:t>2</w:t>
            </w:r>
            <w:r>
              <w:rPr>
                <w:rFonts w:hint="eastAsia" w:ascii="Times New Roman" w:hAnsi="宋体"/>
                <w:sz w:val="22"/>
              </w:rPr>
              <w:t>包消毒粉</w:t>
            </w:r>
            <w:r>
              <w:rPr>
                <w:rFonts w:hint="eastAsia" w:ascii="Times New Roman" w:hAnsi="Times New Roman" w:eastAsia="Times New Roman"/>
                <w:sz w:val="22"/>
              </w:rPr>
              <w:t>+2.4</w:t>
            </w:r>
            <w:r>
              <w:rPr>
                <w:rFonts w:hint="eastAsia" w:ascii="Times New Roman" w:hAnsi="宋体"/>
                <w:sz w:val="22"/>
              </w:rPr>
              <w:t>升水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Times New Roman"/>
                <w:sz w:val="22"/>
              </w:rPr>
            </w:pPr>
            <w:r>
              <w:rPr>
                <w:rFonts w:hint="eastAsia" w:ascii="Times New Roman" w:hAnsi="Times New Roman" w:eastAsia="Times New Roman"/>
                <w:sz w:val="22"/>
              </w:rPr>
              <w:t>□2000mg/L</w:t>
            </w:r>
            <w:r>
              <w:rPr>
                <w:rFonts w:hint="eastAsia" w:ascii="Times New Roman" w:hAnsi="Times New Roman"/>
                <w:sz w:val="22"/>
              </w:rPr>
              <w:t>含氯消毒剂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Times New Roman"/>
                <w:sz w:val="22"/>
              </w:rPr>
            </w:pPr>
            <w:r>
              <w:rPr>
                <w:rFonts w:hint="eastAsia" w:ascii="Times New Roman" w:hAnsi="Times New Roman" w:eastAsia="Times New Roman"/>
                <w:sz w:val="22"/>
              </w:rPr>
              <w:t>□</w:t>
            </w:r>
            <w:r>
              <w:rPr>
                <w:rFonts w:hint="eastAsia" w:ascii="Times New Roman" w:hAnsi="Times New Roman"/>
                <w:sz w:val="22"/>
              </w:rPr>
              <w:t>擦拭  □喷洒消毒60分钟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Times New Roman"/>
                <w:sz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Times New Roman"/>
                <w:sz w:val="21"/>
              </w:rPr>
            </w:pPr>
            <w:r>
              <w:rPr>
                <w:rFonts w:hint="eastAsia" w:ascii="Times New Roman" w:hAnsi="Times New Roman" w:eastAsia="Times New Roman"/>
                <w:sz w:val="21"/>
              </w:rPr>
              <w:t>□</w:t>
            </w:r>
            <w:r>
              <w:rPr>
                <w:rFonts w:hint="eastAsia" w:ascii="Times New Roman" w:hAnsi="宋体" w:eastAsia="宋体"/>
                <w:sz w:val="21"/>
              </w:rPr>
              <w:t>呕吐物、稀便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Times New Roman"/>
                <w:sz w:val="32"/>
              </w:rPr>
            </w:pPr>
            <w:r>
              <w:rPr>
                <w:rFonts w:hint="eastAsia" w:ascii="Times New Roman" w:hAnsi="Times New Roman" w:eastAsia="Times New Roman"/>
                <w:sz w:val="22"/>
              </w:rPr>
              <w:t>10</w:t>
            </w:r>
            <w:r>
              <w:rPr>
                <w:rFonts w:hint="eastAsia" w:ascii="Times New Roman" w:hAnsi="宋体"/>
                <w:sz w:val="22"/>
              </w:rPr>
              <w:t>包消毒粉</w:t>
            </w:r>
            <w:r>
              <w:rPr>
                <w:rFonts w:hint="eastAsia" w:ascii="Times New Roman" w:hAnsi="Times New Roman" w:eastAsia="Times New Roman"/>
                <w:sz w:val="22"/>
              </w:rPr>
              <w:t>+2.4</w:t>
            </w:r>
            <w:r>
              <w:rPr>
                <w:rFonts w:hint="eastAsia" w:ascii="Times New Roman" w:hAnsi="宋体"/>
                <w:sz w:val="22"/>
              </w:rPr>
              <w:t>升水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Times New Roman"/>
                <w:sz w:val="22"/>
              </w:rPr>
            </w:pPr>
            <w:r>
              <w:rPr>
                <w:rFonts w:hint="eastAsia" w:ascii="Times New Roman" w:hAnsi="Times New Roman" w:eastAsia="Times New Roman"/>
                <w:sz w:val="22"/>
              </w:rPr>
              <w:t>□10000mg/L</w:t>
            </w:r>
            <w:r>
              <w:rPr>
                <w:rFonts w:hint="eastAsia" w:ascii="Times New Roman" w:hAnsi="Times New Roman"/>
                <w:sz w:val="22"/>
              </w:rPr>
              <w:t>含氯消毒剂按粪、药比例1:2搅匀，消毒2小时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Times New Roman"/>
                <w:sz w:val="21"/>
              </w:rPr>
            </w:pPr>
            <w:r>
              <w:rPr>
                <w:rFonts w:hint="eastAsia" w:ascii="Times New Roman" w:hAnsi="宋体" w:eastAsia="宋体"/>
                <w:sz w:val="21"/>
              </w:rPr>
              <w:t>时分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Times New Roman"/>
                <w:sz w:val="21"/>
              </w:rPr>
            </w:pPr>
            <w:r>
              <w:rPr>
                <w:rFonts w:hint="eastAsia" w:ascii="Times New Roman" w:hAnsi="宋体" w:eastAsia="宋体"/>
                <w:sz w:val="21"/>
              </w:rPr>
              <w:t>至时分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Times New Roman"/>
                <w:sz w:val="21"/>
              </w:rPr>
            </w:pPr>
            <w:r>
              <w:rPr>
                <w:rFonts w:hint="eastAsia" w:ascii="Times New Roman" w:hAnsi="Times New Roman" w:eastAsia="Times New Roman"/>
                <w:sz w:val="21"/>
              </w:rPr>
              <w:t>□</w:t>
            </w:r>
            <w:r>
              <w:rPr>
                <w:rFonts w:hint="eastAsia" w:ascii="Times New Roman" w:hAnsi="宋体" w:eastAsia="宋体"/>
                <w:sz w:val="21"/>
              </w:rPr>
              <w:t>衣服、纺织品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Times New Roman"/>
                <w:sz w:val="32"/>
              </w:rPr>
            </w:pPr>
            <w:r>
              <w:rPr>
                <w:rFonts w:hint="eastAsia" w:ascii="Times New Roman" w:hAnsi="Times New Roman" w:eastAsia="Times New Roman"/>
                <w:sz w:val="22"/>
              </w:rPr>
              <w:t>1</w:t>
            </w:r>
            <w:r>
              <w:rPr>
                <w:rFonts w:hint="eastAsia" w:ascii="Times New Roman" w:hAnsi="宋体"/>
                <w:sz w:val="22"/>
              </w:rPr>
              <w:t>包消毒粉</w:t>
            </w:r>
            <w:r>
              <w:rPr>
                <w:rFonts w:hint="eastAsia" w:ascii="Times New Roman" w:hAnsi="Times New Roman" w:eastAsia="Times New Roman"/>
                <w:sz w:val="22"/>
              </w:rPr>
              <w:t>+4.8</w:t>
            </w:r>
            <w:r>
              <w:rPr>
                <w:rFonts w:hint="eastAsia" w:ascii="Times New Roman" w:hAnsi="宋体"/>
                <w:sz w:val="22"/>
              </w:rPr>
              <w:t>升水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Times New Roman"/>
                <w:sz w:val="22"/>
              </w:rPr>
            </w:pPr>
            <w:r>
              <w:rPr>
                <w:rFonts w:hint="eastAsia" w:ascii="Times New Roman" w:hAnsi="Times New Roman" w:eastAsia="Times New Roman"/>
                <w:sz w:val="22"/>
              </w:rPr>
              <w:t>□500mg/L</w:t>
            </w:r>
            <w:r>
              <w:rPr>
                <w:rFonts w:hint="eastAsia" w:ascii="Times New Roman" w:hAnsi="Times New Roman"/>
                <w:sz w:val="22"/>
              </w:rPr>
              <w:t>含氯消毒剂浸泡，消毒30分钟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Times New Roman"/>
                <w:sz w:val="28"/>
              </w:rPr>
            </w:pPr>
            <w:r>
              <w:rPr>
                <w:rFonts w:hint="eastAsia" w:ascii="Times New Roman" w:hAnsi="宋体"/>
                <w:sz w:val="28"/>
              </w:rPr>
              <w:t>交通工具运行状态：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0" w:rightChars="0"/>
        <w:textAlignment w:val="auto"/>
        <w:outlineLvl w:val="9"/>
        <w:rPr>
          <w:rFonts w:hint="eastAsia" w:ascii="Times New Roman" w:hAnsi="Times New Roman" w:eastAsia="Times New Roman"/>
          <w:sz w:val="24"/>
          <w:u w:val="single"/>
        </w:rPr>
      </w:pPr>
      <w:r>
        <w:rPr>
          <w:rFonts w:hint="eastAsia" w:ascii="Times New Roman" w:hAnsi="宋体"/>
          <w:sz w:val="24"/>
        </w:rPr>
        <w:t>消毒人员：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0" w:rightChars="0"/>
        <w:textAlignment w:val="auto"/>
        <w:outlineLvl w:val="9"/>
        <w:rPr>
          <w:rFonts w:hint="eastAsia" w:ascii="Times New Roman" w:hAnsi="Times New Roman" w:eastAsia="Times New Roman"/>
          <w:sz w:val="24"/>
          <w:u w:val="single"/>
        </w:rPr>
      </w:pPr>
      <w:r>
        <w:rPr>
          <w:rFonts w:hint="eastAsia" w:ascii="Times New Roman" w:hAnsi="宋体"/>
          <w:sz w:val="24"/>
        </w:rPr>
        <w:t>交表日期：收表人：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0" w:rightChars="0"/>
        <w:textAlignment w:val="auto"/>
        <w:outlineLvl w:val="9"/>
        <w:rPr>
          <w:rFonts w:hint="eastAsia" w:ascii="Times New Roman" w:hAnsi="Times New Roman" w:eastAsia="Times New Roman"/>
          <w:sz w:val="28"/>
        </w:rPr>
      </w:pPr>
      <w:r>
        <w:rPr>
          <w:rFonts w:hint="eastAsia" w:ascii="Times New Roman" w:hAnsi="宋体"/>
          <w:sz w:val="24"/>
        </w:rPr>
        <w:t>注：以上含氯消毒剂浓度配制以有效氯含量</w:t>
      </w:r>
      <w:r>
        <w:rPr>
          <w:rFonts w:hint="eastAsia" w:ascii="Times New Roman" w:hAnsi="Times New Roman" w:eastAsia="Times New Roman"/>
          <w:sz w:val="24"/>
        </w:rPr>
        <w:t>12-13%</w:t>
      </w:r>
      <w:r>
        <w:rPr>
          <w:rFonts w:hint="eastAsia" w:ascii="Times New Roman" w:hAnsi="宋体"/>
          <w:sz w:val="24"/>
        </w:rPr>
        <w:t>，</w:t>
      </w:r>
      <w:r>
        <w:rPr>
          <w:rFonts w:hint="eastAsia" w:ascii="Times New Roman" w:hAnsi="Times New Roman" w:eastAsia="Times New Roman"/>
          <w:sz w:val="24"/>
        </w:rPr>
        <w:t>20</w:t>
      </w:r>
      <w:r>
        <w:rPr>
          <w:rFonts w:hint="eastAsia" w:ascii="Times New Roman" w:hAnsi="宋体"/>
          <w:sz w:val="24"/>
        </w:rPr>
        <w:t>克</w:t>
      </w:r>
      <w:r>
        <w:rPr>
          <w:rFonts w:hint="eastAsia" w:ascii="Times New Roman" w:hAnsi="Times New Roman" w:eastAsia="Times New Roman"/>
          <w:sz w:val="24"/>
        </w:rPr>
        <w:t>/</w:t>
      </w:r>
      <w:r>
        <w:rPr>
          <w:rFonts w:hint="eastAsia" w:ascii="Times New Roman" w:hAnsi="宋体"/>
          <w:sz w:val="24"/>
        </w:rPr>
        <w:t>包的含氯消毒粉为例。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8345A"/>
    <w:rsid w:val="223B789B"/>
    <w:rsid w:val="3228345A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hint="default" w:ascii="Arial" w:hAnsi="Arial" w:eastAsia="黑体" w:cs="Times New Roman"/>
      <w:b/>
      <w:kern w:val="0"/>
      <w:sz w:val="32"/>
      <w:szCs w:val="24"/>
      <w:lang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Lines="0" w:afterLines="0" w:line="320" w:lineRule="exact"/>
      <w:jc w:val="center"/>
    </w:pPr>
    <w:rPr>
      <w:rFonts w:hint="eastAsia" w:ascii="Times New Roman" w:hAnsi="Times New Roman" w:eastAsia="Times New Roman" w:cs="Times New Roman"/>
      <w:sz w:val="32"/>
      <w:szCs w:val="24"/>
      <w:lang w:bidi="ar-SA"/>
    </w:rPr>
  </w:style>
  <w:style w:type="paragraph" w:styleId="4">
    <w:name w:val="Normal (Web)"/>
    <w:basedOn w:val="1"/>
    <w:uiPriority w:val="0"/>
    <w:pPr>
      <w:widowControl/>
      <w:spacing w:before="144" w:beforeLines="0" w:after="144" w:afterLines="0"/>
      <w:jc w:val="left"/>
    </w:pPr>
    <w:rPr>
      <w:rFonts w:hint="eastAsia" w:ascii="宋体" w:hAnsi="宋体" w:eastAsia="宋体" w:cs="Times New Roman"/>
      <w:kern w:val="0"/>
      <w:sz w:val="24"/>
      <w:szCs w:val="24"/>
      <w:lang w:bidi="ar-SA"/>
    </w:rPr>
  </w:style>
  <w:style w:type="paragraph" w:customStyle="1" w:styleId="7">
    <w:name w:val="List Paragraph"/>
    <w:basedOn w:val="1"/>
    <w:unhideWhenUsed/>
    <w:qFormat/>
    <w:uiPriority w:val="0"/>
    <w:pPr>
      <w:spacing w:beforeLines="0" w:afterLines="0"/>
      <w:ind w:firstLine="420" w:firstLineChars="200"/>
    </w:pPr>
    <w:rPr>
      <w:rFonts w:hint="eastAsia" w:ascii="Times New Roman" w:hAnsi="Times New Roman" w:eastAsia="Times New Roman" w:cs="Times New Roman"/>
      <w:sz w:val="21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2020-02-01T01:25:00Z</dcterms:created>
  <dc:creator>华</dc:creator>
  <cp:lastModifiedBy>华</cp:lastModifiedBy>
  <dcterms:modified xsi:type="dcterms:W3CDTF">2020-02-01T01:26:13Z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