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spacing w:beforeLines="0" w:afterLines="0" w:line="240" w:lineRule="auto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 w:val="0"/>
        <w:spacing w:before="0" w:beforeAutospacing="0" w:after="210" w:afterAutospacing="0" w:line="56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新型冠状病毒感染的肺炎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8"/>
          <w:sz w:val="44"/>
          <w:szCs w:val="44"/>
          <w:shd w:val="clear" w:color="auto" w:fill="FFFFFF"/>
          <w:lang w:eastAsia="zh-CN"/>
        </w:rPr>
        <w:t>相关热点问题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1月12日，世界卫生组织（WHO）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将武汉聚集性不明原因肺炎感染的新型冠状病毒肺炎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检出的病毒命名为2019-nCoV（2019新型冠状病毒）。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相关热点问题如下：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1.目前武汉新型冠状病毒感染的疫情形势如何？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据武汉市卫生健康委通报：截至1月1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日24时，武汉市累计报告新型冠状病毒感染的肺炎病例4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例，已治愈出院1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例，在治重症5例，死亡2例，其余患者病情稳定，患者均在武汉市定点医疗机构接受隔离治疗。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另外，媒体也相继报道了泰国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和日本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新型冠状病毒感染的肺炎病例，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例病例发病前均在武汉居住过。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关于最新疫情进展，可关注武汉市卫生健康委不定期发布的最新疫情通报。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2.什么是新型冠状病毒？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冠状病毒是一个大型病毒家族，有多种不同的种属，可分别感染人、动物和禽类等。在此之前，已知可感染人的冠状病毒有6种，感染后发病的严重程度从普通感冒到重症疾病不等。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新型冠状病毒是指以前从未在人类中发现的冠状病毒新毒株，此次发现的新型冠状病毒为首次发现人类感染，被WHO命名为2019-nCov。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 新型冠状病毒感染有哪些症状？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感染临床表现为发热、乏力等全身症状，伴有干咳；部分患者逐渐出现呼吸困难，严重者表现为急性呼吸道窘迫综合征、脓毒症休克、难以纠正的代谢性酸中毒和出凝血功能障碍。部分患者起病症状轻微，可无发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 感染了新型冠状病毒能治好吗？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目前对于新型冠状病毒所致疾病没有特定的治疗方法。但许多症状是可以处理的，因此需根据患者临床情况进行治疗。多数患者预后良好，少数患者病情危重，甚至死亡。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 哪些人容易感染新型冠状病毒？通过什么途径传播？有没有发现人传人的情况？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在确诊的4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例病例中，以男性为主，中老年发病人数较多。大多数病例与华南海鲜批发市场暴露相关，少数病例否认有华南海鲜批发市场暴露史，个别病例曾接触过类似病例，目前未发现社区传播。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新型冠状病毒的确切传染源和传播途径尚不明确，现有的调查结果表明，尚未发现明确的人传人证据，不能排除有限人传人的可能，但持续人传人的风险较低。目前，正结合临床和流行病学资料开展进一步研究。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 什么是密切接触者？为什么要对密切接触者医学观察14天？如果密切接触者在观察期间发病，如何进行排查和诊治？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本次疫情所定义的密切接触者是指：与患者共同生活、同室工作学习、同室居住的人员，在诊治病例时未采取有效防护措施的医护人员、照料人员，未采取有效防护措施的实验室检测人员，同病房的其他患者或陪护人员，与患者乘坐同一交通工具并有近距离接触人员，由疾病控制专业人员判定的其他接触情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考其他冠状病毒所致疾病潜伏期、此次新型冠状病毒病例相关信息和当前防控实际，将密切接触者医学观察期定为14天，并对密切接触者进行居家医学观察。在观察期内，一旦发现密切接触者出现发热、咳嗽等异常临床表现，会及时将密切接触者送至指定医疗机构进行排查、诊治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 公众怎样预防新型冠状病毒感染？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感染可防可控。公众预防应重点做好以下几点：保持基本的手部和呼吸道卫生；居室多通风换气并保持整洁卫生；尽可能避免与任何表现出有呼吸道疾病症状（如发热、咳嗽或打喷嚏等）的人密切接触；尽量避免到人多拥挤和空间密闭的场所，如必须去鼓励佩戴口罩；坚持安全的饮食习惯，尽量避免接触和食用野生动物，食用肉类和蛋类要煮熟煮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出现呼吸道感染或肺炎症状及时到正规医疗机构就诊，如近期（2周内）到过武汉或接触过类似病例，应主动告知医生。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Lines="0" w:beforeAutospacing="0" w:after="0" w:afterLines="0" w:afterAutospacing="0" w:line="560" w:lineRule="atLeast"/>
        <w:ind w:left="0"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9. 现在有没有预防新型冠状病毒感染的疫苗？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针对新型冠状病毒感染，目前并无可用疫苗。开发一种新型疫苗可能需要若干年时间。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F140D"/>
    <w:rsid w:val="223B789B"/>
    <w:rsid w:val="38BF140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44" w:after="144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2020-01-20T01:44:00Z</dcterms:created>
  <dc:creator>华</dc:creator>
  <cp:lastModifiedBy>华</cp:lastModifiedBy>
  <dcterms:modified xsi:type="dcterms:W3CDTF">2020-01-20T01:44:50Z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